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D3" w:rsidRPr="004961D3" w:rsidRDefault="004961D3" w:rsidP="004961D3">
      <w:pPr>
        <w:rPr>
          <w:rFonts w:ascii="Times New Roman" w:eastAsia="Times New Roman" w:hAnsi="Times New Roman" w:cs="Times New Roman"/>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Ogłoszenie nr 641456-N-2018 z dnia 2018-10-29 r.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jc w:val="center"/>
        <w:rPr>
          <w:rFonts w:ascii="-webkit-standard" w:eastAsia="Times New Roman" w:hAnsi="-webkit-standard" w:cs="Times New Roman"/>
          <w:b/>
          <w:bCs/>
          <w:color w:val="000000"/>
          <w:sz w:val="27"/>
          <w:szCs w:val="27"/>
          <w:lang w:eastAsia="pl-PL"/>
        </w:rPr>
      </w:pPr>
      <w:r w:rsidRPr="004961D3">
        <w:rPr>
          <w:rFonts w:ascii="-webkit-standard" w:eastAsia="Times New Roman" w:hAnsi="-webkit-standard" w:cs="Times New Roman"/>
          <w:b/>
          <w:bCs/>
          <w:color w:val="000000"/>
          <w:sz w:val="27"/>
          <w:szCs w:val="27"/>
          <w:lang w:eastAsia="pl-PL"/>
        </w:rPr>
        <w:t>Szkoła Podstawowa Nr 94 im. I Marszałka Polski Józefa Piłsudskiego: SPRZEDAŻ I DOSTAWA PALIWA GAZOWEGO DLA SZKOŁY PODSTAWOWEJ Nr 94 IM. I. MARSZAŁKA POLSKI JÓZEFA PIŁSUDSKIEGO W WARSZAWIE</w:t>
      </w:r>
      <w:r w:rsidRPr="004961D3">
        <w:rPr>
          <w:rFonts w:ascii="-webkit-standard" w:eastAsia="Times New Roman" w:hAnsi="-webkit-standard" w:cs="Times New Roman"/>
          <w:b/>
          <w:bCs/>
          <w:color w:val="000000"/>
          <w:sz w:val="27"/>
          <w:szCs w:val="27"/>
          <w:lang w:eastAsia="pl-PL"/>
        </w:rPr>
        <w:br/>
        <w:t>OGŁOSZENIE O ZAMÓWIENIU - Dostawy</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Zamieszczanie ogłoszenia:</w:t>
      </w:r>
      <w:r w:rsidRPr="004961D3">
        <w:rPr>
          <w:rFonts w:ascii="-webkit-standard" w:eastAsia="Times New Roman" w:hAnsi="-webkit-standard" w:cs="Times New Roman"/>
          <w:color w:val="000000"/>
          <w:lang w:eastAsia="pl-PL"/>
        </w:rPr>
        <w:t> Zamieszczanie obowiązkowe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Ogłoszenie dotyczy:</w:t>
      </w:r>
      <w:r w:rsidRPr="004961D3">
        <w:rPr>
          <w:rFonts w:ascii="-webkit-standard" w:eastAsia="Times New Roman" w:hAnsi="-webkit-standard" w:cs="Times New Roman"/>
          <w:color w:val="000000"/>
          <w:lang w:eastAsia="pl-PL"/>
        </w:rPr>
        <w:t> Zamówienia publicznego</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Zamówienie dotyczy projektu lub programu współfinansowanego ze środków Unii Europejskiej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Nazwa projektu lub programu</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b/>
          <w:bCs/>
          <w:color w:val="000000"/>
          <w:sz w:val="27"/>
          <w:szCs w:val="27"/>
          <w:lang w:eastAsia="pl-PL"/>
        </w:rPr>
      </w:pPr>
      <w:r w:rsidRPr="004961D3">
        <w:rPr>
          <w:rFonts w:ascii="-webkit-standard" w:eastAsia="Times New Roman" w:hAnsi="-webkit-standard" w:cs="Times New Roman"/>
          <w:b/>
          <w:bCs/>
          <w:color w:val="000000"/>
          <w:sz w:val="27"/>
          <w:szCs w:val="27"/>
          <w:u w:val="single"/>
          <w:lang w:eastAsia="pl-PL"/>
        </w:rPr>
        <w:t>SEKCJA I: ZAMAWIAJĄCY</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Postępowanie przeprowadza centralny zamawiający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lastRenderedPageBreak/>
        <w:t>Postępowanie przeprowadza podmiot, któremu zamawiający powierzył/powierzyli przeprowadzenie postępowania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 xml:space="preserve">Informacje na temat </w:t>
      </w:r>
      <w:proofErr w:type="gramStart"/>
      <w:r w:rsidRPr="004961D3">
        <w:rPr>
          <w:rFonts w:ascii="-webkit-standard" w:eastAsia="Times New Roman" w:hAnsi="-webkit-standard" w:cs="Times New Roman"/>
          <w:b/>
          <w:bCs/>
          <w:color w:val="000000"/>
          <w:lang w:eastAsia="pl-PL"/>
        </w:rPr>
        <w:t>podmiotu</w:t>
      </w:r>
      <w:proofErr w:type="gramEnd"/>
      <w:r w:rsidRPr="004961D3">
        <w:rPr>
          <w:rFonts w:ascii="-webkit-standard" w:eastAsia="Times New Roman" w:hAnsi="-webkit-standard" w:cs="Times New Roman"/>
          <w:b/>
          <w:bCs/>
          <w:color w:val="000000"/>
          <w:lang w:eastAsia="pl-PL"/>
        </w:rPr>
        <w:t xml:space="preserve"> któremu zamawiający powierzył/powierzyli prowadzenie postępowania:</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Postępowanie jest przeprowadzane wspólnie przez zamawiających</w:t>
      </w:r>
      <w:r w:rsidRPr="004961D3">
        <w:rPr>
          <w:rFonts w:ascii="-webkit-standard" w:eastAsia="Times New Roman" w:hAnsi="-webkit-standard" w:cs="Times New Roman"/>
          <w:color w:val="000000"/>
          <w:lang w:eastAsia="pl-PL"/>
        </w:rPr>
        <w:t>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Postępowanie jest przeprowadzane wspólnie z zamawiającymi z innych państw członkowskich Unii Europejskiej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W przypadku przeprowadzania postępowania wspólnie z zamawiającymi z innych państw członkowskich Unii Europejskiej – mające zastosowanie krajowe prawo zamówień publicznych:</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Informacje dodatkowe:</w:t>
      </w:r>
      <w:r w:rsidRPr="004961D3">
        <w:rPr>
          <w:rFonts w:ascii="-webkit-standard" w:eastAsia="Times New Roman" w:hAnsi="-webkit-standard" w:cs="Times New Roman"/>
          <w:color w:val="000000"/>
          <w:lang w:eastAsia="pl-PL"/>
        </w:rPr>
        <w:t>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 1) NAZWA I ADRES: </w:t>
      </w:r>
      <w:r w:rsidRPr="004961D3">
        <w:rPr>
          <w:rFonts w:ascii="-webkit-standard" w:eastAsia="Times New Roman" w:hAnsi="-webkit-standard" w:cs="Times New Roman"/>
          <w:color w:val="000000"/>
          <w:lang w:eastAsia="pl-PL"/>
        </w:rPr>
        <w:t xml:space="preserve">Szkoła Podstawowa Nr 94 im. I Marszałka Polski Józefa Piłsudskiego, krajowy numer identyfikacyjny 80079800000, ul. ul. </w:t>
      </w:r>
      <w:proofErr w:type="gramStart"/>
      <w:r w:rsidRPr="004961D3">
        <w:rPr>
          <w:rFonts w:ascii="-webkit-standard" w:eastAsia="Times New Roman" w:hAnsi="-webkit-standard" w:cs="Times New Roman"/>
          <w:color w:val="000000"/>
          <w:lang w:eastAsia="pl-PL"/>
        </w:rPr>
        <w:t>Cietrzewia  ,</w:t>
      </w:r>
      <w:proofErr w:type="gramEnd"/>
      <w:r w:rsidRPr="004961D3">
        <w:rPr>
          <w:rFonts w:ascii="-webkit-standard" w:eastAsia="Times New Roman" w:hAnsi="-webkit-standard" w:cs="Times New Roman"/>
          <w:color w:val="000000"/>
          <w:lang w:eastAsia="pl-PL"/>
        </w:rPr>
        <w:t> 02492   Warszawa, woj. mazowieckie, państwo Polska, tel. 22 863 73 12, e-mail dyrektorsp94@wp.pl, faks 22 863 73 12. </w:t>
      </w:r>
      <w:r w:rsidRPr="004961D3">
        <w:rPr>
          <w:rFonts w:ascii="-webkit-standard" w:eastAsia="Times New Roman" w:hAnsi="-webkit-standard" w:cs="Times New Roman"/>
          <w:color w:val="000000"/>
          <w:lang w:eastAsia="pl-PL"/>
        </w:rPr>
        <w:br/>
        <w:t>Adres strony internetowej (URL): www.sp94.waw.pl </w:t>
      </w:r>
      <w:r w:rsidRPr="004961D3">
        <w:rPr>
          <w:rFonts w:ascii="-webkit-standard" w:eastAsia="Times New Roman" w:hAnsi="-webkit-standard" w:cs="Times New Roman"/>
          <w:color w:val="000000"/>
          <w:lang w:eastAsia="pl-PL"/>
        </w:rPr>
        <w:br/>
        <w:t>Adres profilu nabywcy: </w:t>
      </w:r>
      <w:r w:rsidRPr="004961D3">
        <w:rPr>
          <w:rFonts w:ascii="-webkit-standard" w:eastAsia="Times New Roman" w:hAnsi="-webkit-standard" w:cs="Times New Roman"/>
          <w:color w:val="000000"/>
          <w:lang w:eastAsia="pl-PL"/>
        </w:rPr>
        <w:br/>
        <w:t>Adres strony internetowej pod którym można uzyskać dostęp do narzędzi i urządzeń lub formatów plików, które nie są ogólnie dostępne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 2) RODZAJ ZAMAWIAJĄCEGO: </w:t>
      </w:r>
      <w:r w:rsidRPr="004961D3">
        <w:rPr>
          <w:rFonts w:ascii="-webkit-standard" w:eastAsia="Times New Roman" w:hAnsi="-webkit-standard" w:cs="Times New Roman"/>
          <w:color w:val="000000"/>
          <w:lang w:eastAsia="pl-PL"/>
        </w:rPr>
        <w:t>Administracja samorządowa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I.3) WSPÓLNE UDZIELANIE ZAMÓWIENIA </w:t>
      </w:r>
      <w:r w:rsidRPr="004961D3">
        <w:rPr>
          <w:rFonts w:ascii="-webkit-standard" w:eastAsia="Times New Roman" w:hAnsi="-webkit-standard" w:cs="Times New Roman"/>
          <w:b/>
          <w:bCs/>
          <w:i/>
          <w:iCs/>
          <w:color w:val="000000"/>
          <w:lang w:eastAsia="pl-PL"/>
        </w:rPr>
        <w:t>(jeżeli dotyczy)</w:t>
      </w:r>
      <w:r w:rsidRPr="004961D3">
        <w:rPr>
          <w:rFonts w:ascii="-webkit-standard" w:eastAsia="Times New Roman" w:hAnsi="-webkit-standard" w:cs="Times New Roman"/>
          <w:b/>
          <w:bCs/>
          <w:color w:val="000000"/>
          <w:lang w:eastAsia="pl-PL"/>
        </w:rPr>
        <w:t>:</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I.4) KOMUNIKACJA: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Nieograniczony, pełny i bezpośredni dostęp do dokumentów z postępowania można uzyskać pod adresem (URL)</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Tak </w:t>
      </w:r>
      <w:r w:rsidRPr="004961D3">
        <w:rPr>
          <w:rFonts w:ascii="-webkit-standard" w:eastAsia="Times New Roman" w:hAnsi="-webkit-standard" w:cs="Times New Roman"/>
          <w:color w:val="000000"/>
          <w:lang w:eastAsia="pl-PL"/>
        </w:rPr>
        <w:br/>
        <w:t>www.sp94.waw.pl</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Adres strony internetowej, na której zamieszczona będzie specyfikacja istotnych warunków zamówienia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Tak </w:t>
      </w:r>
      <w:r w:rsidRPr="004961D3">
        <w:rPr>
          <w:rFonts w:ascii="-webkit-standard" w:eastAsia="Times New Roman" w:hAnsi="-webkit-standard" w:cs="Times New Roman"/>
          <w:color w:val="000000"/>
          <w:lang w:eastAsia="pl-PL"/>
        </w:rPr>
        <w:br/>
        <w:t>www.sp94.waw.pl</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Dostęp do dokumentów z postępowania jest ograniczony - więcej informacji można uzyskać pod adresem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Oferty lub wnioski o dopuszczenie do udziału w postępowaniu należy przesyłać:</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Elektronicznie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 </w:t>
      </w:r>
      <w:r w:rsidRPr="004961D3">
        <w:rPr>
          <w:rFonts w:ascii="-webkit-standard" w:eastAsia="Times New Roman" w:hAnsi="-webkit-standard" w:cs="Times New Roman"/>
          <w:color w:val="000000"/>
          <w:lang w:eastAsia="pl-PL"/>
        </w:rPr>
        <w:br/>
        <w:t>adres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lastRenderedPageBreak/>
        <w:t>Dopuszczone jest przesłanie ofert lub wniosków o dopuszczenie do udziału w postępowaniu w inny sposób:</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t>Nie </w:t>
      </w:r>
      <w:r w:rsidRPr="004961D3">
        <w:rPr>
          <w:rFonts w:ascii="-webkit-standard" w:eastAsia="Times New Roman" w:hAnsi="-webkit-standard" w:cs="Times New Roman"/>
          <w:color w:val="000000"/>
          <w:lang w:eastAsia="pl-PL"/>
        </w:rPr>
        <w:br/>
        <w:t>Inny sposób: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Wymagane jest przesłanie ofert lub wniosków o dopuszczenie do udziału w postępowaniu w inny sposób:</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t>Tak </w:t>
      </w:r>
      <w:r w:rsidRPr="004961D3">
        <w:rPr>
          <w:rFonts w:ascii="-webkit-standard" w:eastAsia="Times New Roman" w:hAnsi="-webkit-standard" w:cs="Times New Roman"/>
          <w:color w:val="000000"/>
          <w:lang w:eastAsia="pl-PL"/>
        </w:rPr>
        <w:br/>
        <w:t>Inny sposób: </w:t>
      </w:r>
      <w:r w:rsidRPr="004961D3">
        <w:rPr>
          <w:rFonts w:ascii="-webkit-standard" w:eastAsia="Times New Roman" w:hAnsi="-webkit-standard" w:cs="Times New Roman"/>
          <w:color w:val="000000"/>
          <w:lang w:eastAsia="pl-PL"/>
        </w:rPr>
        <w:br/>
        <w:t>PISEMNIE </w:t>
      </w:r>
      <w:r w:rsidRPr="004961D3">
        <w:rPr>
          <w:rFonts w:ascii="-webkit-standard" w:eastAsia="Times New Roman" w:hAnsi="-webkit-standard" w:cs="Times New Roman"/>
          <w:color w:val="000000"/>
          <w:lang w:eastAsia="pl-PL"/>
        </w:rPr>
        <w:br/>
        <w:t>Adres: </w:t>
      </w:r>
      <w:r w:rsidRPr="004961D3">
        <w:rPr>
          <w:rFonts w:ascii="-webkit-standard" w:eastAsia="Times New Roman" w:hAnsi="-webkit-standard" w:cs="Times New Roman"/>
          <w:color w:val="000000"/>
          <w:lang w:eastAsia="pl-PL"/>
        </w:rPr>
        <w:br/>
        <w:t>Szkoła Podstawowa Nr 94 im. I Marszałka Polski Józefa Piłsudskiego ul. Cietrzewia 22A, 02-492 Warszawa</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Komunikacja elektroniczna wymaga korzystania z narzędzi i urządzeń lub formatów plików, które nie są ogólnie dostępne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 </w:t>
      </w:r>
      <w:r w:rsidRPr="004961D3">
        <w:rPr>
          <w:rFonts w:ascii="-webkit-standard" w:eastAsia="Times New Roman" w:hAnsi="-webkit-standard" w:cs="Times New Roman"/>
          <w:color w:val="000000"/>
          <w:lang w:eastAsia="pl-PL"/>
        </w:rPr>
        <w:br/>
        <w:t>Nieograniczony, pełny, bezpośredni i bezpłatny dostęp do tych narzędzi można uzyskać pod adresem: (URL)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b/>
          <w:bCs/>
          <w:color w:val="000000"/>
          <w:sz w:val="27"/>
          <w:szCs w:val="27"/>
          <w:lang w:eastAsia="pl-PL"/>
        </w:rPr>
      </w:pPr>
      <w:r w:rsidRPr="004961D3">
        <w:rPr>
          <w:rFonts w:ascii="-webkit-standard" w:eastAsia="Times New Roman" w:hAnsi="-webkit-standard" w:cs="Times New Roman"/>
          <w:b/>
          <w:bCs/>
          <w:color w:val="000000"/>
          <w:sz w:val="27"/>
          <w:szCs w:val="27"/>
          <w:u w:val="single"/>
          <w:lang w:eastAsia="pl-PL"/>
        </w:rPr>
        <w:t>SEKCJA II: PRZEDMIOT ZAMÓWIENIA</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II.1) Nazwa nadana zamówieniu przez zamawiającego: </w:t>
      </w:r>
      <w:r w:rsidRPr="004961D3">
        <w:rPr>
          <w:rFonts w:ascii="-webkit-standard" w:eastAsia="Times New Roman" w:hAnsi="-webkit-standard" w:cs="Times New Roman"/>
          <w:color w:val="000000"/>
          <w:lang w:eastAsia="pl-PL"/>
        </w:rPr>
        <w:t>SPRZEDAŻ I DOSTAWA PALIWA GAZOWEGO DLA SZKOŁY PODSTAWOWEJ Nr 94 IM. I. MARSZAŁKA POLSKI JÓZEFA PIŁSUDSKIEGO W WARSZAWIE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Numer referencyjny: </w:t>
      </w:r>
      <w:r w:rsidRPr="004961D3">
        <w:rPr>
          <w:rFonts w:ascii="-webkit-standard" w:eastAsia="Times New Roman" w:hAnsi="-webkit-standard" w:cs="Times New Roman"/>
          <w:color w:val="000000"/>
          <w:lang w:eastAsia="pl-PL"/>
        </w:rPr>
        <w:t>1/2018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Przed wszczęciem postępowania o udzielenie zamówienia przeprowadzono dialog techniczny </w:t>
      </w:r>
    </w:p>
    <w:p w:rsidR="004961D3" w:rsidRPr="004961D3" w:rsidRDefault="004961D3" w:rsidP="004961D3">
      <w:pPr>
        <w:spacing w:line="450" w:lineRule="atLeast"/>
        <w:jc w:val="both"/>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II.2) Rodzaj zamówienia: </w:t>
      </w:r>
      <w:r w:rsidRPr="004961D3">
        <w:rPr>
          <w:rFonts w:ascii="-webkit-standard" w:eastAsia="Times New Roman" w:hAnsi="-webkit-standard" w:cs="Times New Roman"/>
          <w:color w:val="000000"/>
          <w:lang w:eastAsia="pl-PL"/>
        </w:rPr>
        <w:t>Dostawy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lastRenderedPageBreak/>
        <w:t>II.3) Informacja o możliwości składania ofert częściowych</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t>Zamówienie podzielone jest na części: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Oferty lub wnioski o dopuszczenie do udziału w postępowaniu można składać w odniesieniu do:</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Zamawiający zastrzega sobie prawo do udzielenia łącznie następujących części lub grup części:</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Maksymalna liczba części zamówienia, na które może zostać udzielone zamówienie jednemu wykonawcy:</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II.4) Krótki opis przedmiotu zamówienia </w:t>
      </w:r>
      <w:r w:rsidRPr="004961D3">
        <w:rPr>
          <w:rFonts w:ascii="-webkit-standard" w:eastAsia="Times New Roman" w:hAnsi="-webkit-standard" w:cs="Times New Roman"/>
          <w:i/>
          <w:iCs/>
          <w:color w:val="000000"/>
          <w:lang w:eastAsia="pl-PL"/>
        </w:rPr>
        <w:t>(wielkość, zakres, rodzaj i ilość dostaw, usług lub robót budowlanych lub określenie zapotrzebowania i wymagań )</w:t>
      </w:r>
      <w:r w:rsidRPr="004961D3">
        <w:rPr>
          <w:rFonts w:ascii="-webkit-standard" w:eastAsia="Times New Roman" w:hAnsi="-webkit-standard" w:cs="Times New Roman"/>
          <w:b/>
          <w:bCs/>
          <w:color w:val="000000"/>
          <w:lang w:eastAsia="pl-PL"/>
        </w:rPr>
        <w:t> a w przypadku partnerstwa innowacyjnego - określenie zapotrzebowania na innowacyjny produkt, usługę lub roboty budowlane: </w:t>
      </w:r>
      <w:r w:rsidRPr="004961D3">
        <w:rPr>
          <w:rFonts w:ascii="-webkit-standard" w:eastAsia="Times New Roman" w:hAnsi="-webkit-standard" w:cs="Times New Roman"/>
          <w:color w:val="000000"/>
          <w:lang w:eastAsia="pl-PL"/>
        </w:rPr>
        <w:t>1. Przedmiotem zamówienia jest sprzedaż i dostawa paliwa gazowego dla Szkoły Podstawowej nr 94 im. I Marszalka Polski Józefa Piłsudskiego, ul. Cietrzewia 22A, 02-492 Warszawa, zgodnie z warunkami zawartymi w SIWZ. 2. Miejsce dostaw paliwa gazowego: ul. Cietrzewia 22A ,02-492 Warszawa. 3. Okres realizacji umowy: od 01.01.2019 r. do 31.12.2020 r. 4. Rodzaj paliwa gazowego: gaz ziemny wysokometanowy (Grupa E) 5. Grupa taryfowa, moc zamówienia pobór w okresie obowiązywania umowy: w zależności od punktu poboru (zgodnie z pkt 6. niniejszego załącznika) 6. Punkty poboru paliwa gazowego: 1) punkt poboru 1: a) zamówiona moc umowna: 274 kWh/h b) grupa taryfowa: W-5, OSW:W-5.1 c) pobór w okresie obowiązywania umowy (24 miesiące): 507 918 kWh d) roczny pobór: 253 959 kWh e) urządzenia pobierające (moc): - KOCIOŁ GAZOWY CO - szt. 2 o mocy cieplnej 260 kW - TABORET GAZOWY – szt. 4 o mocy cieplnej 5,2 kW - TRZON KUCHENNY – SZT 2 o mocy cieplnej 33, 4 kW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lastRenderedPageBreak/>
        <w:t>II.5) Główny kod CPV: </w:t>
      </w:r>
      <w:r w:rsidRPr="004961D3">
        <w:rPr>
          <w:rFonts w:ascii="-webkit-standard" w:eastAsia="Times New Roman" w:hAnsi="-webkit-standard" w:cs="Times New Roman"/>
          <w:color w:val="000000"/>
          <w:lang w:eastAsia="pl-PL"/>
        </w:rPr>
        <w:t>09120000-6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Dodatkowe kody CPV:</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II.6) Całkowita wartość zamówienia </w:t>
      </w:r>
      <w:r w:rsidRPr="004961D3">
        <w:rPr>
          <w:rFonts w:ascii="-webkit-standard" w:eastAsia="Times New Roman" w:hAnsi="-webkit-standard" w:cs="Times New Roman"/>
          <w:i/>
          <w:iCs/>
          <w:color w:val="000000"/>
          <w:lang w:eastAsia="pl-PL"/>
        </w:rPr>
        <w:t>(jeżeli zamawiający podaje informacje o wartości zamówienia)</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t>Wartość bez VAT: </w:t>
      </w:r>
      <w:r w:rsidRPr="004961D3">
        <w:rPr>
          <w:rFonts w:ascii="-webkit-standard" w:eastAsia="Times New Roman" w:hAnsi="-webkit-standard" w:cs="Times New Roman"/>
          <w:color w:val="000000"/>
          <w:lang w:eastAsia="pl-PL"/>
        </w:rPr>
        <w:br/>
        <w:t>Waluta: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i/>
          <w:iCs/>
          <w:color w:val="000000"/>
          <w:lang w:eastAsia="pl-PL"/>
        </w:rPr>
        <w:t>(w przypadku umów ramowych lub dynamicznego systemu zakupów – szacunkowa całkowita maksymalna wartość w całym okresie obowiązywania umowy ramowej lub dynamicznego systemu zakupów)</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II.7) Czy przewiduje się udzielenie zamówień, o których mowa w art. 67 ust. 1 pkt 6 i 7 lub w art. 134 ust. 6 pkt 3 ustawy Pzp: </w:t>
      </w:r>
      <w:r w:rsidRPr="004961D3">
        <w:rPr>
          <w:rFonts w:ascii="-webkit-standard" w:eastAsia="Times New Roman" w:hAnsi="-webkit-standard" w:cs="Times New Roman"/>
          <w:color w:val="000000"/>
          <w:lang w:eastAsia="pl-PL"/>
        </w:rPr>
        <w:t>Nie </w:t>
      </w:r>
      <w:r w:rsidRPr="004961D3">
        <w:rPr>
          <w:rFonts w:ascii="-webkit-standard" w:eastAsia="Times New Roman" w:hAnsi="-webkit-standard" w:cs="Times New Roman"/>
          <w:color w:val="000000"/>
          <w:lang w:eastAsia="pl-PL"/>
        </w:rPr>
        <w:br/>
        <w:t>Określenie przedmiotu, wielkości lub zakresu oraz warunków na jakich zostaną udzielone zamówienia, o których mowa w art. 67 ust. 1 pkt 6 lub w art. 134 ust. 6 pkt 3 ustawy Pzp: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II.8) Okres, w którym realizowane będzie zamówienie lub okres, na który została zawarta umowa ramowa lub okres, na który został ustanowiony dynamiczny system zakupów:</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t>miesiącach:   </w:t>
      </w:r>
      <w:r w:rsidRPr="004961D3">
        <w:rPr>
          <w:rFonts w:ascii="-webkit-standard" w:eastAsia="Times New Roman" w:hAnsi="-webkit-standard" w:cs="Times New Roman"/>
          <w:i/>
          <w:iCs/>
          <w:color w:val="000000"/>
          <w:lang w:eastAsia="pl-PL"/>
        </w:rPr>
        <w:t> lub </w:t>
      </w:r>
      <w:r w:rsidRPr="004961D3">
        <w:rPr>
          <w:rFonts w:ascii="-webkit-standard" w:eastAsia="Times New Roman" w:hAnsi="-webkit-standard" w:cs="Times New Roman"/>
          <w:b/>
          <w:bCs/>
          <w:color w:val="000000"/>
          <w:lang w:eastAsia="pl-PL"/>
        </w:rPr>
        <w:t>dniach:</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i/>
          <w:iCs/>
          <w:color w:val="000000"/>
          <w:lang w:eastAsia="pl-PL"/>
        </w:rPr>
        <w:t>lub</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data rozpoczęcia: </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i/>
          <w:iCs/>
          <w:color w:val="000000"/>
          <w:lang w:eastAsia="pl-PL"/>
        </w:rPr>
        <w:t> lub </w:t>
      </w:r>
      <w:r w:rsidRPr="004961D3">
        <w:rPr>
          <w:rFonts w:ascii="-webkit-standard" w:eastAsia="Times New Roman" w:hAnsi="-webkit-standard" w:cs="Times New Roman"/>
          <w:b/>
          <w:bCs/>
          <w:color w:val="000000"/>
          <w:lang w:eastAsia="pl-PL"/>
        </w:rPr>
        <w:t>zakończenia: </w:t>
      </w:r>
      <w:r w:rsidRPr="004961D3">
        <w:rPr>
          <w:rFonts w:ascii="-webkit-standard" w:eastAsia="Times New Roman" w:hAnsi="-webkit-standard" w:cs="Times New Roman"/>
          <w:color w:val="000000"/>
          <w:lang w:eastAsia="pl-PL"/>
        </w:rPr>
        <w:t>2020-12-31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II.9) Informacje dodatkowe: </w:t>
      </w:r>
    </w:p>
    <w:p w:rsidR="004961D3" w:rsidRPr="004961D3" w:rsidRDefault="004961D3" w:rsidP="004961D3">
      <w:pPr>
        <w:spacing w:line="450" w:lineRule="atLeast"/>
        <w:rPr>
          <w:rFonts w:ascii="-webkit-standard" w:eastAsia="Times New Roman" w:hAnsi="-webkit-standard" w:cs="Times New Roman"/>
          <w:b/>
          <w:bCs/>
          <w:color w:val="000000"/>
          <w:sz w:val="27"/>
          <w:szCs w:val="27"/>
          <w:lang w:eastAsia="pl-PL"/>
        </w:rPr>
      </w:pPr>
      <w:r w:rsidRPr="004961D3">
        <w:rPr>
          <w:rFonts w:ascii="-webkit-standard" w:eastAsia="Times New Roman" w:hAnsi="-webkit-standard" w:cs="Times New Roman"/>
          <w:b/>
          <w:bCs/>
          <w:color w:val="000000"/>
          <w:sz w:val="27"/>
          <w:szCs w:val="27"/>
          <w:u w:val="single"/>
          <w:lang w:eastAsia="pl-PL"/>
        </w:rPr>
        <w:t>SEKCJA III: INFORMACJE O CHARAKTERZE PRAWNYM, EKONOMICZNYM, FINANSOWYM I TECHNICZNYM</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III.1) WARUNKI UDZIAŁU W POSTĘPOWANIU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III.1.1) Kompetencje lub uprawnienia do prowadzenia określonej działalności zawodowej, o ile wynika to z odrębnych przepisów</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lastRenderedPageBreak/>
        <w:t xml:space="preserve">Określenie warunków: Wykonawca spełni </w:t>
      </w:r>
      <w:proofErr w:type="gramStart"/>
      <w:r w:rsidRPr="004961D3">
        <w:rPr>
          <w:rFonts w:ascii="-webkit-standard" w:eastAsia="Times New Roman" w:hAnsi="-webkit-standard" w:cs="Times New Roman"/>
          <w:color w:val="000000"/>
          <w:lang w:eastAsia="pl-PL"/>
        </w:rPr>
        <w:t>warunek</w:t>
      </w:r>
      <w:proofErr w:type="gramEnd"/>
      <w:r w:rsidRPr="004961D3">
        <w:rPr>
          <w:rFonts w:ascii="-webkit-standard" w:eastAsia="Times New Roman" w:hAnsi="-webkit-standard" w:cs="Times New Roman"/>
          <w:color w:val="000000"/>
          <w:lang w:eastAsia="pl-PL"/>
        </w:rPr>
        <w:t xml:space="preserve"> jeżeli posiada - aktualną koncesję na prowadzenie działalności gospodarczej w zakresie obrotu paliwami gazowymi wydanej przez Prezesa Urzędu Regulacji Energetyki (art. 32 ust. 1 ustawy z dnia 10 kwietnia 1997 r. Prawo energetyczne, tekst jedn. Dz. U. z 2018 r. poz. 755 z późn. zm.</w:t>
      </w:r>
      <w:proofErr w:type="gramStart"/>
      <w:r w:rsidRPr="004961D3">
        <w:rPr>
          <w:rFonts w:ascii="-webkit-standard" w:eastAsia="Times New Roman" w:hAnsi="-webkit-standard" w:cs="Times New Roman"/>
          <w:color w:val="000000"/>
          <w:lang w:eastAsia="pl-PL"/>
        </w:rPr>
        <w:t>),</w:t>
      </w:r>
      <w:proofErr w:type="gramEnd"/>
      <w:r w:rsidRPr="004961D3">
        <w:rPr>
          <w:rFonts w:ascii="-webkit-standard" w:eastAsia="Times New Roman" w:hAnsi="-webkit-standard" w:cs="Times New Roman"/>
          <w:color w:val="000000"/>
          <w:lang w:eastAsia="pl-PL"/>
        </w:rPr>
        <w:t xml:space="preserve"> - aktualną koncesję na prowadzenie działalności gospodarczej w zakresie dystrybucji paliwami gazowymi wydanej przez Prezesa Urzędu Regulacji Energetyki (art. 32 ust. 1 ustawy z dnia 10 kwietnia 1997 r. Prawo energetyczne) – w przypadku Wykonawców będących właścicielami sieci dystrybucyjnej lub - umowę generalną z Operatorem Systemu Dystrybucyjnego (OSD) na świadczenie usług dystrybucji paliwa gazowego na obszarze, na którym znajduje się miejsce dostarczania paliwa gazowego – w przypadku Wykonawców nie będących właścicielami sieci dystrybucyjnej. </w:t>
      </w:r>
      <w:r w:rsidRPr="004961D3">
        <w:rPr>
          <w:rFonts w:ascii="-webkit-standard" w:eastAsia="Times New Roman" w:hAnsi="-webkit-standard" w:cs="Times New Roman"/>
          <w:color w:val="000000"/>
          <w:lang w:eastAsia="pl-PL"/>
        </w:rPr>
        <w:br/>
        <w:t>Informacje dodatkowe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III.1.2) Sytuacja finansowa lub ekonomiczna  </w:t>
      </w:r>
      <w:r w:rsidRPr="004961D3">
        <w:rPr>
          <w:rFonts w:ascii="-webkit-standard" w:eastAsia="Times New Roman" w:hAnsi="-webkit-standard" w:cs="Times New Roman"/>
          <w:color w:val="000000"/>
          <w:lang w:eastAsia="pl-PL"/>
        </w:rPr>
        <w:br/>
        <w:t>Określenie warunków: Zamawiający nie stawia warunku w powyższym zakresie </w:t>
      </w:r>
      <w:r w:rsidRPr="004961D3">
        <w:rPr>
          <w:rFonts w:ascii="-webkit-standard" w:eastAsia="Times New Roman" w:hAnsi="-webkit-standard" w:cs="Times New Roman"/>
          <w:color w:val="000000"/>
          <w:lang w:eastAsia="pl-PL"/>
        </w:rPr>
        <w:br/>
        <w:t>Informacje dodatkowe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III.1.3) Zdolność techniczna lub zawodowa </w:t>
      </w:r>
      <w:r w:rsidRPr="004961D3">
        <w:rPr>
          <w:rFonts w:ascii="-webkit-standard" w:eastAsia="Times New Roman" w:hAnsi="-webkit-standard" w:cs="Times New Roman"/>
          <w:color w:val="000000"/>
          <w:lang w:eastAsia="pl-PL"/>
        </w:rPr>
        <w:br/>
        <w:t>Określenie warunków: Zamawiający nie stawia warunku w powyższym zakresie </w:t>
      </w:r>
      <w:r w:rsidRPr="004961D3">
        <w:rPr>
          <w:rFonts w:ascii="-webkit-standard" w:eastAsia="Times New Roman" w:hAnsi="-webkit-standard"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961D3">
        <w:rPr>
          <w:rFonts w:ascii="-webkit-standard" w:eastAsia="Times New Roman" w:hAnsi="-webkit-standard" w:cs="Times New Roman"/>
          <w:color w:val="000000"/>
          <w:lang w:eastAsia="pl-PL"/>
        </w:rPr>
        <w:br/>
        <w:t>Informacje dodatkowe: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III.2) PODSTAWY WYKLUCZENIA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III.2.1) Podstawy wykluczenia określone w art. 24 ust. 1 ustawy Pzp</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III.2.2) Zamawiający przewiduje wykluczenie wykonawcy na podstawie art. 24 ust. 5 ustawy Pzp</w:t>
      </w:r>
      <w:r w:rsidRPr="004961D3">
        <w:rPr>
          <w:rFonts w:ascii="-webkit-standard" w:eastAsia="Times New Roman" w:hAnsi="-webkit-standard" w:cs="Times New Roman"/>
          <w:color w:val="000000"/>
          <w:lang w:eastAsia="pl-PL"/>
        </w:rPr>
        <w:t> Tak Zamawiający przewiduje następujące fakultatywne podstawy wykluczenia: Tak (podstawa wykluczenia określona w art. 24 ust. 5 pkt 1 ustawy Pzp) </w:t>
      </w:r>
      <w:r w:rsidRPr="004961D3">
        <w:rPr>
          <w:rFonts w:ascii="-webkit-standard" w:eastAsia="Times New Roman" w:hAnsi="-webkit-standard" w:cs="Times New Roman"/>
          <w:color w:val="000000"/>
          <w:lang w:eastAsia="pl-PL"/>
        </w:rPr>
        <w:br/>
        <w:t>Tak (podstawa wykluczenia określona w art. 24 ust. 5 pkt 2 ustawy Pzp) </w:t>
      </w:r>
      <w:r w:rsidRPr="004961D3">
        <w:rPr>
          <w:rFonts w:ascii="-webkit-standard" w:eastAsia="Times New Roman" w:hAnsi="-webkit-standard" w:cs="Times New Roman"/>
          <w:color w:val="000000"/>
          <w:lang w:eastAsia="pl-PL"/>
        </w:rPr>
        <w:br/>
        <w:t>Tak (podstawa wykluczenia określona w art. 24 ust. 5 pkt 3 ustawy Pzp) </w:t>
      </w:r>
      <w:r w:rsidRPr="004961D3">
        <w:rPr>
          <w:rFonts w:ascii="-webkit-standard" w:eastAsia="Times New Roman" w:hAnsi="-webkit-standard" w:cs="Times New Roman"/>
          <w:color w:val="000000"/>
          <w:lang w:eastAsia="pl-PL"/>
        </w:rPr>
        <w:br/>
        <w:t>Tak (podstawa wykluczenia określona w art. 24 ust. 5 pkt 4 ustawy Pzp) </w:t>
      </w:r>
      <w:r w:rsidRPr="004961D3">
        <w:rPr>
          <w:rFonts w:ascii="-webkit-standard" w:eastAsia="Times New Roman" w:hAnsi="-webkit-standard" w:cs="Times New Roman"/>
          <w:color w:val="000000"/>
          <w:lang w:eastAsia="pl-PL"/>
        </w:rPr>
        <w:br/>
        <w:t>Tak (podstawa wykluczenia określona w art. 24 ust. 5 pkt 5 ustawy Pzp)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lastRenderedPageBreak/>
        <w:t>Tak (podstawa wykluczenia określona w art. 24 ust. 5 pkt 6 ustawy Pzp) </w:t>
      </w:r>
      <w:r w:rsidRPr="004961D3">
        <w:rPr>
          <w:rFonts w:ascii="-webkit-standard" w:eastAsia="Times New Roman" w:hAnsi="-webkit-standard" w:cs="Times New Roman"/>
          <w:color w:val="000000"/>
          <w:lang w:eastAsia="pl-PL"/>
        </w:rPr>
        <w:br/>
        <w:t>Tak (podstawa wykluczenia określona w art. 24 ust. 5 pkt 7 ustawy Pzp) </w:t>
      </w:r>
      <w:r w:rsidRPr="004961D3">
        <w:rPr>
          <w:rFonts w:ascii="-webkit-standard" w:eastAsia="Times New Roman" w:hAnsi="-webkit-standard" w:cs="Times New Roman"/>
          <w:color w:val="000000"/>
          <w:lang w:eastAsia="pl-PL"/>
        </w:rPr>
        <w:br/>
        <w:t>Tak (podstawa wykluczenia określona w art. 24 ust. 5 pkt 8 ustawy Pzp)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Oświadczenie o niepodleganiu wykluczeniu oraz spełnianiu warunków udziału w postępowaniu </w:t>
      </w:r>
      <w:r w:rsidRPr="004961D3">
        <w:rPr>
          <w:rFonts w:ascii="-webkit-standard" w:eastAsia="Times New Roman" w:hAnsi="-webkit-standard" w:cs="Times New Roman"/>
          <w:color w:val="000000"/>
          <w:lang w:eastAsia="pl-PL"/>
        </w:rPr>
        <w:br/>
        <w:t>Tak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Oświadczenie o spełnianiu kryteriów selekcji </w:t>
      </w:r>
      <w:r w:rsidRPr="004961D3">
        <w:rPr>
          <w:rFonts w:ascii="-webkit-standard" w:eastAsia="Times New Roman" w:hAnsi="-webkit-standard" w:cs="Times New Roman"/>
          <w:color w:val="000000"/>
          <w:lang w:eastAsia="pl-PL"/>
        </w:rPr>
        <w:br/>
        <w:t>Nie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 xml:space="preserve">III.4) WYKAZ OŚWIADCZEŃ LUB </w:t>
      </w:r>
      <w:proofErr w:type="gramStart"/>
      <w:r w:rsidRPr="004961D3">
        <w:rPr>
          <w:rFonts w:ascii="-webkit-standard" w:eastAsia="Times New Roman" w:hAnsi="-webkit-standard" w:cs="Times New Roman"/>
          <w:b/>
          <w:bCs/>
          <w:color w:val="000000"/>
          <w:lang w:eastAsia="pl-PL"/>
        </w:rPr>
        <w:t>DOKUMENTÓW ,</w:t>
      </w:r>
      <w:proofErr w:type="gramEnd"/>
      <w:r w:rsidRPr="004961D3">
        <w:rPr>
          <w:rFonts w:ascii="-webkit-standard" w:eastAsia="Times New Roman" w:hAnsi="-webkit-standard" w:cs="Times New Roman"/>
          <w:b/>
          <w:bCs/>
          <w:color w:val="000000"/>
          <w:lang w:eastAsia="pl-PL"/>
        </w:rPr>
        <w:t xml:space="preserve"> SKŁADANYCH PRZEZ WYKONAWCĘ W POSTĘPOWANIU NA WEZWANIE ZAMAWIAJACEGO W CELU POTWIERDZENIA OKOLICZNOŚCI, O KTÓRYCH MOWA W ART. 25 UST. 1 PKT 3 USTAWY PZP: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 xml:space="preserve">a)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w:t>
      </w:r>
      <w:r w:rsidRPr="004961D3">
        <w:rPr>
          <w:rFonts w:ascii="-webkit-standard" w:eastAsia="Times New Roman" w:hAnsi="-webkit-standard" w:cs="Times New Roman"/>
          <w:color w:val="000000"/>
          <w:lang w:eastAsia="pl-PL"/>
        </w:rPr>
        <w:lastRenderedPageBreak/>
        <w:t>lub wstrzymanie w całości wykonania decyzji właściwego organu; c) odpis z właściwego rejestru lub z centralnej ewidencji i informacji o działalności gospodarczej, jeżeli odrębne przepisy wymagają wpisu do rejestru lub ewidencji, w celu potwierdzenia braku podstaw wykluczenia na podstawie art. 24 ust. 5 pkt 1 ustawy; d) dokumenty dotyczące podmiotu trzeciego, w celu wykazania braku istnienia wobec nich podstaw wykluczenia oraz spełnienia, w zakresie, w jakim Wykonawca powołuje się na jego zasoby, warunków udziału w postępowaniu - jeżeli wykonawca polega na zasobach podmiotu trzeciego o których mowa w lit. a do c.</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III.5.1) W ZAKRESIE SPEŁNIANIA WARUNKÓW UDZIAŁU W POSTĘPOWANIU:</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t>a) aktualną koncesję na prowadzenie działalności gospodarczej w zakresie obrotu paliwami gazowymi wydaną przez Prezesa Urzędu Regulacji Energetyki, e) aktualną koncesję na prowadzenie działalności gospodarczej w zakresie dystrybucji paliwami gazowymi wydaną przez Prezesa Urzędu Regulacji Energetyki – w przypadku Wykonawców będących Właścicielami sieci dystrybucyjnej lub oświadczenie Wykonawcy o posiadaniu aktualnej umowy generalnej z Operatorem Systemu Dystrybucyjnego (OSD) na świadczenie usług dystrybucji paliwa gazowego na obszarze, na którym znajduje się miejsce dostarczania gazu ziemnego – w przypadku Wykonawców nie będących Właścicielami sieci dystrybucyjnej,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III.5.2) W ZAKRESIE KRYTERIÓW SELEKCJI:</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III.7) INNE DOKUMENTY NIE WYMIENIONE W pkt III.3) - III.6)</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 xml:space="preserve">Na potrzeby oceny ofert oferta musi zawierać: a)Formularz Ofertowy sporządzony i wypełniony według wzoru stanowiącego Załącznik Nr 1 do SIWZ, b)oświadczenia, o </w:t>
      </w:r>
      <w:r w:rsidRPr="004961D3">
        <w:rPr>
          <w:rFonts w:ascii="-webkit-standard" w:eastAsia="Times New Roman" w:hAnsi="-webkit-standard" w:cs="Times New Roman"/>
          <w:color w:val="000000"/>
          <w:lang w:eastAsia="pl-PL"/>
        </w:rPr>
        <w:lastRenderedPageBreak/>
        <w:t>których mowa w pkt 5.1.1 SIWZ według wzoru stanowiącego Załącznik nr 2 i 3 do SIWZ, c)pełnomocnictwo do reprezentowania Wykonawcy (Wykonawców występujących wspólnie), o ile ofertę składa pełnomocnik, d)w przypadku wnoszenia wadium w formie innej niż pieniężna, oryginał dokumentu wadialnego (gwarancji lub poręczenia) e)zobowiązanie podmiotu trzeciego, o którym mowa w pkt 4.5.1 i 4.5.4 SIWZ – jeżeli Wykonawca polega na zasobach lub sytuacji podmiotu trzeciego.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p>
    <w:p w:rsidR="004961D3" w:rsidRPr="004961D3" w:rsidRDefault="004961D3" w:rsidP="004961D3">
      <w:pPr>
        <w:spacing w:line="450" w:lineRule="atLeast"/>
        <w:rPr>
          <w:rFonts w:ascii="-webkit-standard" w:eastAsia="Times New Roman" w:hAnsi="-webkit-standard" w:cs="Times New Roman"/>
          <w:b/>
          <w:bCs/>
          <w:color w:val="000000"/>
          <w:sz w:val="27"/>
          <w:szCs w:val="27"/>
          <w:lang w:eastAsia="pl-PL"/>
        </w:rPr>
      </w:pPr>
      <w:r w:rsidRPr="004961D3">
        <w:rPr>
          <w:rFonts w:ascii="-webkit-standard" w:eastAsia="Times New Roman" w:hAnsi="-webkit-standard" w:cs="Times New Roman"/>
          <w:b/>
          <w:bCs/>
          <w:color w:val="000000"/>
          <w:sz w:val="27"/>
          <w:szCs w:val="27"/>
          <w:u w:val="single"/>
          <w:lang w:eastAsia="pl-PL"/>
        </w:rPr>
        <w:t>SEKCJA IV: PROCEDURA</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IV.1) OPIS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IV.1.1) Tryb udzielenia zamówienia: </w:t>
      </w:r>
      <w:r w:rsidRPr="004961D3">
        <w:rPr>
          <w:rFonts w:ascii="-webkit-standard" w:eastAsia="Times New Roman" w:hAnsi="-webkit-standard" w:cs="Times New Roman"/>
          <w:color w:val="000000"/>
          <w:lang w:eastAsia="pl-PL"/>
        </w:rPr>
        <w:t>Przetarg nieograniczony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IV.1.2) Zamawiający żąda wniesienia wadium:</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 </w:t>
      </w:r>
      <w:r w:rsidRPr="004961D3">
        <w:rPr>
          <w:rFonts w:ascii="-webkit-standard" w:eastAsia="Times New Roman" w:hAnsi="-webkit-standard" w:cs="Times New Roman"/>
          <w:color w:val="000000"/>
          <w:lang w:eastAsia="pl-PL"/>
        </w:rPr>
        <w:br/>
        <w:t>Informacja na temat wadium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IV.1.3) Przewiduje się udzielenie zaliczek na poczet wykonania zamówienia:</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 </w:t>
      </w:r>
      <w:r w:rsidRPr="004961D3">
        <w:rPr>
          <w:rFonts w:ascii="-webkit-standard" w:eastAsia="Times New Roman" w:hAnsi="-webkit-standard" w:cs="Times New Roman"/>
          <w:color w:val="000000"/>
          <w:lang w:eastAsia="pl-PL"/>
        </w:rPr>
        <w:br/>
        <w:t>Należy podać informacje na temat udzielania zaliczek: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IV.1.4) Wymaga się złożenia ofert w postaci katalogów elektronicznych lub dołączenia do ofert katalogów elektronicznych:</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 </w:t>
      </w:r>
      <w:r w:rsidRPr="004961D3">
        <w:rPr>
          <w:rFonts w:ascii="-webkit-standard" w:eastAsia="Times New Roman" w:hAnsi="-webkit-standard" w:cs="Times New Roman"/>
          <w:color w:val="000000"/>
          <w:lang w:eastAsia="pl-PL"/>
        </w:rPr>
        <w:br/>
        <w:t xml:space="preserve">Dopuszcza się złożenie ofert w postaci katalogów elektronicznych lub dołączenia do </w:t>
      </w:r>
      <w:r w:rsidRPr="004961D3">
        <w:rPr>
          <w:rFonts w:ascii="-webkit-standard" w:eastAsia="Times New Roman" w:hAnsi="-webkit-standard" w:cs="Times New Roman"/>
          <w:color w:val="000000"/>
          <w:lang w:eastAsia="pl-PL"/>
        </w:rPr>
        <w:lastRenderedPageBreak/>
        <w:t>ofert katalogów elektronicznych: </w:t>
      </w:r>
      <w:r w:rsidRPr="004961D3">
        <w:rPr>
          <w:rFonts w:ascii="-webkit-standard" w:eastAsia="Times New Roman" w:hAnsi="-webkit-standard" w:cs="Times New Roman"/>
          <w:color w:val="000000"/>
          <w:lang w:eastAsia="pl-PL"/>
        </w:rPr>
        <w:br/>
        <w:t>Nie </w:t>
      </w:r>
      <w:r w:rsidRPr="004961D3">
        <w:rPr>
          <w:rFonts w:ascii="-webkit-standard" w:eastAsia="Times New Roman" w:hAnsi="-webkit-standard" w:cs="Times New Roman"/>
          <w:color w:val="000000"/>
          <w:lang w:eastAsia="pl-PL"/>
        </w:rPr>
        <w:br/>
        <w:t>Informacje dodatkowe: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IV.1.5.) Wymaga się złożenia oferty wariantowej:</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Nie </w:t>
      </w:r>
      <w:r w:rsidRPr="004961D3">
        <w:rPr>
          <w:rFonts w:ascii="-webkit-standard" w:eastAsia="Times New Roman" w:hAnsi="-webkit-standard" w:cs="Times New Roman"/>
          <w:color w:val="000000"/>
          <w:lang w:eastAsia="pl-PL"/>
        </w:rPr>
        <w:br/>
        <w:t>Dopuszcza się złożenie oferty wariantowej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Złożenie oferty wariantowej dopuszcza się tylko z jednoczesnym złożeniem oferty zasadniczej: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IV.1.6) Przewidywana liczba wykonawców, którzy zostaną zaproszeni do udziału w postępowaniu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i/>
          <w:iCs/>
          <w:color w:val="000000"/>
          <w:lang w:eastAsia="pl-PL"/>
        </w:rPr>
        <w:t>(przetarg ograniczony, negocjacje z ogłoszeniem, dialog konkurencyjny, partnerstwo innowacyjne)</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Liczba wykonawców   </w:t>
      </w:r>
      <w:r w:rsidRPr="004961D3">
        <w:rPr>
          <w:rFonts w:ascii="-webkit-standard" w:eastAsia="Times New Roman" w:hAnsi="-webkit-standard" w:cs="Times New Roman"/>
          <w:color w:val="000000"/>
          <w:lang w:eastAsia="pl-PL"/>
        </w:rPr>
        <w:br/>
        <w:t>Przewidywana minimalna liczba wykonawców  </w:t>
      </w:r>
      <w:r w:rsidRPr="004961D3">
        <w:rPr>
          <w:rFonts w:ascii="-webkit-standard" w:eastAsia="Times New Roman" w:hAnsi="-webkit-standard" w:cs="Times New Roman"/>
          <w:color w:val="000000"/>
          <w:lang w:eastAsia="pl-PL"/>
        </w:rPr>
        <w:br/>
        <w:t>Maksymalna liczba wykonawców   </w:t>
      </w:r>
      <w:r w:rsidRPr="004961D3">
        <w:rPr>
          <w:rFonts w:ascii="-webkit-standard" w:eastAsia="Times New Roman" w:hAnsi="-webkit-standard" w:cs="Times New Roman"/>
          <w:color w:val="000000"/>
          <w:lang w:eastAsia="pl-PL"/>
        </w:rPr>
        <w:br/>
        <w:t>Kryteria selekcji wykonawców: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IV.1.7) Informacje na temat umowy ramowej lub dynamicznego systemu zakupów:</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Umowa ramowa będzie zawarta: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Czy przewiduje się ograniczenie liczby uczestników umowy ramowej: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Przewidziana maksymalna liczba uczestników umowy ramowej: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lastRenderedPageBreak/>
        <w:t>Informacje dodatkowe: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Zamówienie obejmuje ustanowienie dynamicznego systemu zakupów: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Adres strony internetowej, na której będą zamieszczone dodatkowe informacje dotyczące dynamicznego systemu zakupów: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Informacje dodatkowe: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W ramach umowy ramowej/dynamicznego systemu zakupów dopuszcza się złożenie ofert w formie katalogów elektronicznych: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Przewiduje się pobranie ze złożonych katalogów elektronicznych informacji potrzebnych do sporządzenia ofert w ramach umowy ramowej/dynamicznego systemu zakupów: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IV.1.8) Aukcja elektroniczna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Przewidziane jest przeprowadzenie aukcji elektronicznej </w:t>
      </w:r>
      <w:r w:rsidRPr="004961D3">
        <w:rPr>
          <w:rFonts w:ascii="-webkit-standard" w:eastAsia="Times New Roman" w:hAnsi="-webkit-standard" w:cs="Times New Roman"/>
          <w:i/>
          <w:iCs/>
          <w:color w:val="000000"/>
          <w:lang w:eastAsia="pl-PL"/>
        </w:rPr>
        <w:t>(przetarg nieograniczony, przetarg ograniczony, negocjacje z ogłoszeniem) </w:t>
      </w:r>
      <w:r w:rsidRPr="004961D3">
        <w:rPr>
          <w:rFonts w:ascii="-webkit-standard" w:eastAsia="Times New Roman" w:hAnsi="-webkit-standard" w:cs="Times New Roman"/>
          <w:color w:val="000000"/>
          <w:lang w:eastAsia="pl-PL"/>
        </w:rPr>
        <w:t>Nie </w:t>
      </w:r>
      <w:r w:rsidRPr="004961D3">
        <w:rPr>
          <w:rFonts w:ascii="-webkit-standard" w:eastAsia="Times New Roman" w:hAnsi="-webkit-standard" w:cs="Times New Roman"/>
          <w:color w:val="000000"/>
          <w:lang w:eastAsia="pl-PL"/>
        </w:rPr>
        <w:br/>
        <w:t>Należy podać adres strony internetowej, na której aukcja będzie prowadzona: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Należy wskazać elementy, których wartości będą przedmiotem aukcji elektronicznej: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Przewiduje się ograniczenia co do przedstawionych wartości, wynikające z opisu przedmiotu zamówienia:</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Należy podać, które informacje zostaną udostępnione wykonawcom w trakcie aukcji elektronicznej oraz jaki będzie termin ich udostępnienia: </w:t>
      </w:r>
      <w:r w:rsidRPr="004961D3">
        <w:rPr>
          <w:rFonts w:ascii="-webkit-standard" w:eastAsia="Times New Roman" w:hAnsi="-webkit-standard" w:cs="Times New Roman"/>
          <w:color w:val="000000"/>
          <w:lang w:eastAsia="pl-PL"/>
        </w:rPr>
        <w:br/>
        <w:t>Informacje dotyczące przebiegu aukcji elektronicznej: </w:t>
      </w:r>
      <w:r w:rsidRPr="004961D3">
        <w:rPr>
          <w:rFonts w:ascii="-webkit-standard" w:eastAsia="Times New Roman" w:hAnsi="-webkit-standard" w:cs="Times New Roman"/>
          <w:color w:val="000000"/>
          <w:lang w:eastAsia="pl-PL"/>
        </w:rPr>
        <w:br/>
        <w:t xml:space="preserve">Jaki jest przewidziany sposób postępowania w toku aukcji elektronicznej i jakie będą </w:t>
      </w:r>
      <w:r w:rsidRPr="004961D3">
        <w:rPr>
          <w:rFonts w:ascii="-webkit-standard" w:eastAsia="Times New Roman" w:hAnsi="-webkit-standard" w:cs="Times New Roman"/>
          <w:color w:val="000000"/>
          <w:lang w:eastAsia="pl-PL"/>
        </w:rPr>
        <w:lastRenderedPageBreak/>
        <w:t>warunki, na jakich wykonawcy będą mogli licytować (minimalne wysokości postąpień): </w:t>
      </w:r>
      <w:r w:rsidRPr="004961D3">
        <w:rPr>
          <w:rFonts w:ascii="-webkit-standard" w:eastAsia="Times New Roman" w:hAnsi="-webkit-standard" w:cs="Times New Roman"/>
          <w:color w:val="000000"/>
          <w:lang w:eastAsia="pl-PL"/>
        </w:rPr>
        <w:br/>
        <w:t>Informacje dotyczące wykorzystywanego sprzętu elektronicznego, rozwiązań i specyfikacji technicznych w zakresie połączeń: </w:t>
      </w:r>
      <w:r w:rsidRPr="004961D3">
        <w:rPr>
          <w:rFonts w:ascii="-webkit-standard" w:eastAsia="Times New Roman" w:hAnsi="-webkit-standard" w:cs="Times New Roman"/>
          <w:color w:val="000000"/>
          <w:lang w:eastAsia="pl-PL"/>
        </w:rPr>
        <w:br/>
        <w:t>Wymagania dotyczące rejestracji i identyfikacji wykonawców w aukcji elektronicznej: </w:t>
      </w:r>
      <w:r w:rsidRPr="004961D3">
        <w:rPr>
          <w:rFonts w:ascii="-webkit-standard" w:eastAsia="Times New Roman" w:hAnsi="-webkit-standard" w:cs="Times New Roman"/>
          <w:color w:val="000000"/>
          <w:lang w:eastAsia="pl-PL"/>
        </w:rPr>
        <w:br/>
        <w:t>Informacje o liczbie etapów aukcji elektronicznej i czasie ich trwania: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t>Czas trwania: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Czy wykonawcy, którzy nie złożyli nowych postąpień, zostaną zakwalifikowani do następnego etapu: </w:t>
      </w:r>
      <w:r w:rsidRPr="004961D3">
        <w:rPr>
          <w:rFonts w:ascii="-webkit-standard" w:eastAsia="Times New Roman" w:hAnsi="-webkit-standard" w:cs="Times New Roman"/>
          <w:color w:val="000000"/>
          <w:lang w:eastAsia="pl-PL"/>
        </w:rPr>
        <w:br/>
        <w:t>Warunki zamknięcia aukcji elektronicznej: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IV.2) KRYTERIA OCENY OFERT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IV.2.1) Kryteria oceny ofert: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IV.2.2) Kryteria</w:t>
      </w:r>
      <w:r w:rsidRPr="004961D3">
        <w:rPr>
          <w:rFonts w:ascii="-webkit-standard" w:eastAsia="Times New Roman" w:hAnsi="-webkit-standard"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3"/>
        <w:gridCol w:w="1016"/>
      </w:tblGrid>
      <w:tr w:rsidR="004961D3" w:rsidRPr="004961D3" w:rsidTr="004961D3">
        <w:tc>
          <w:tcPr>
            <w:tcW w:w="0" w:type="auto"/>
            <w:tcBorders>
              <w:top w:val="single" w:sz="6" w:space="0" w:color="000000"/>
              <w:left w:val="single" w:sz="6" w:space="0" w:color="000000"/>
              <w:bottom w:val="single" w:sz="6" w:space="0" w:color="000000"/>
              <w:right w:val="single" w:sz="6" w:space="0" w:color="000000"/>
            </w:tcBorders>
            <w:vAlign w:val="center"/>
            <w:hideMark/>
          </w:tcPr>
          <w:p w:rsidR="004961D3" w:rsidRPr="004961D3" w:rsidRDefault="004961D3" w:rsidP="004961D3">
            <w:pPr>
              <w:rPr>
                <w:rFonts w:ascii="Times New Roman" w:eastAsia="Times New Roman" w:hAnsi="Times New Roman" w:cs="Times New Roman"/>
                <w:lang w:eastAsia="pl-PL"/>
              </w:rPr>
            </w:pPr>
            <w:r w:rsidRPr="004961D3">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1D3" w:rsidRPr="004961D3" w:rsidRDefault="004961D3" w:rsidP="004961D3">
            <w:pPr>
              <w:rPr>
                <w:rFonts w:ascii="Times New Roman" w:eastAsia="Times New Roman" w:hAnsi="Times New Roman" w:cs="Times New Roman"/>
                <w:lang w:eastAsia="pl-PL"/>
              </w:rPr>
            </w:pPr>
            <w:r w:rsidRPr="004961D3">
              <w:rPr>
                <w:rFonts w:ascii="Times New Roman" w:eastAsia="Times New Roman" w:hAnsi="Times New Roman" w:cs="Times New Roman"/>
                <w:lang w:eastAsia="pl-PL"/>
              </w:rPr>
              <w:t>Znaczenie</w:t>
            </w:r>
          </w:p>
        </w:tc>
      </w:tr>
      <w:tr w:rsidR="004961D3" w:rsidRPr="004961D3" w:rsidTr="004961D3">
        <w:tc>
          <w:tcPr>
            <w:tcW w:w="0" w:type="auto"/>
            <w:tcBorders>
              <w:top w:val="single" w:sz="6" w:space="0" w:color="000000"/>
              <w:left w:val="single" w:sz="6" w:space="0" w:color="000000"/>
              <w:bottom w:val="single" w:sz="6" w:space="0" w:color="000000"/>
              <w:right w:val="single" w:sz="6" w:space="0" w:color="000000"/>
            </w:tcBorders>
            <w:vAlign w:val="center"/>
            <w:hideMark/>
          </w:tcPr>
          <w:p w:rsidR="004961D3" w:rsidRPr="004961D3" w:rsidRDefault="004961D3" w:rsidP="004961D3">
            <w:pPr>
              <w:rPr>
                <w:rFonts w:ascii="Times New Roman" w:eastAsia="Times New Roman" w:hAnsi="Times New Roman" w:cs="Times New Roman"/>
                <w:lang w:eastAsia="pl-PL"/>
              </w:rPr>
            </w:pPr>
            <w:r w:rsidRPr="004961D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1D3" w:rsidRPr="004961D3" w:rsidRDefault="004961D3" w:rsidP="004961D3">
            <w:pPr>
              <w:rPr>
                <w:rFonts w:ascii="Times New Roman" w:eastAsia="Times New Roman" w:hAnsi="Times New Roman" w:cs="Times New Roman"/>
                <w:lang w:eastAsia="pl-PL"/>
              </w:rPr>
            </w:pPr>
            <w:r w:rsidRPr="004961D3">
              <w:rPr>
                <w:rFonts w:ascii="Times New Roman" w:eastAsia="Times New Roman" w:hAnsi="Times New Roman" w:cs="Times New Roman"/>
                <w:lang w:eastAsia="pl-PL"/>
              </w:rPr>
              <w:t>60,00</w:t>
            </w:r>
          </w:p>
        </w:tc>
      </w:tr>
      <w:tr w:rsidR="004961D3" w:rsidRPr="004961D3" w:rsidTr="004961D3">
        <w:tc>
          <w:tcPr>
            <w:tcW w:w="0" w:type="auto"/>
            <w:tcBorders>
              <w:top w:val="single" w:sz="6" w:space="0" w:color="000000"/>
              <w:left w:val="single" w:sz="6" w:space="0" w:color="000000"/>
              <w:bottom w:val="single" w:sz="6" w:space="0" w:color="000000"/>
              <w:right w:val="single" w:sz="6" w:space="0" w:color="000000"/>
            </w:tcBorders>
            <w:vAlign w:val="center"/>
            <w:hideMark/>
          </w:tcPr>
          <w:p w:rsidR="004961D3" w:rsidRPr="004961D3" w:rsidRDefault="004961D3" w:rsidP="004961D3">
            <w:pPr>
              <w:rPr>
                <w:rFonts w:ascii="Times New Roman" w:eastAsia="Times New Roman" w:hAnsi="Times New Roman" w:cs="Times New Roman"/>
                <w:lang w:eastAsia="pl-PL"/>
              </w:rPr>
            </w:pPr>
            <w:r w:rsidRPr="004961D3">
              <w:rPr>
                <w:rFonts w:ascii="Times New Roman" w:eastAsia="Times New Roman" w:hAnsi="Times New Roman" w:cs="Times New Roman"/>
                <w:lang w:eastAsia="pl-PL"/>
              </w:rPr>
              <w:t>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1D3" w:rsidRPr="004961D3" w:rsidRDefault="004961D3" w:rsidP="004961D3">
            <w:pPr>
              <w:rPr>
                <w:rFonts w:ascii="Times New Roman" w:eastAsia="Times New Roman" w:hAnsi="Times New Roman" w:cs="Times New Roman"/>
                <w:lang w:eastAsia="pl-PL"/>
              </w:rPr>
            </w:pPr>
            <w:r w:rsidRPr="004961D3">
              <w:rPr>
                <w:rFonts w:ascii="Times New Roman" w:eastAsia="Times New Roman" w:hAnsi="Times New Roman" w:cs="Times New Roman"/>
                <w:lang w:eastAsia="pl-PL"/>
              </w:rPr>
              <w:t>40,00</w:t>
            </w:r>
          </w:p>
        </w:tc>
      </w:tr>
    </w:tbl>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IV.2.3) Zastosowanie procedury, o której mowa w art. 24aa ust. 1 ustawy Pzp </w:t>
      </w:r>
      <w:r w:rsidRPr="004961D3">
        <w:rPr>
          <w:rFonts w:ascii="-webkit-standard" w:eastAsia="Times New Roman" w:hAnsi="-webkit-standard" w:cs="Times New Roman"/>
          <w:color w:val="000000"/>
          <w:lang w:eastAsia="pl-PL"/>
        </w:rPr>
        <w:t>(przetarg nieograniczony) </w:t>
      </w:r>
      <w:r w:rsidRPr="004961D3">
        <w:rPr>
          <w:rFonts w:ascii="-webkit-standard" w:eastAsia="Times New Roman" w:hAnsi="-webkit-standard" w:cs="Times New Roman"/>
          <w:color w:val="000000"/>
          <w:lang w:eastAsia="pl-PL"/>
        </w:rPr>
        <w:br/>
        <w:t>Nie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IV.3) Negocjacje z ogłoszeniem, dialog konkurencyjny, partnerstwo innowacyjne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IV.3.1) Informacje na temat negocjacji z ogłoszeniem</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t>Minimalne wymagania, które muszą spełniać wszystkie oferty: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Przewidziane jest zastrzeżenie prawa do udzielenia zamówienia na podstawie ofert wstępnych bez przeprowadzenia negocjacji </w:t>
      </w:r>
      <w:r w:rsidRPr="004961D3">
        <w:rPr>
          <w:rFonts w:ascii="-webkit-standard" w:eastAsia="Times New Roman" w:hAnsi="-webkit-standard" w:cs="Times New Roman"/>
          <w:color w:val="000000"/>
          <w:lang w:eastAsia="pl-PL"/>
        </w:rPr>
        <w:br/>
        <w:t>Przewidziany jest podział negocjacji na etapy w celu ograniczenia liczby ofert: </w:t>
      </w:r>
      <w:r w:rsidRPr="004961D3">
        <w:rPr>
          <w:rFonts w:ascii="-webkit-standard" w:eastAsia="Times New Roman" w:hAnsi="-webkit-standard" w:cs="Times New Roman"/>
          <w:color w:val="000000"/>
          <w:lang w:eastAsia="pl-PL"/>
        </w:rPr>
        <w:br/>
        <w:t>Należy podać informacje na temat etapów negocjacji (w tym liczbę etapów):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lastRenderedPageBreak/>
        <w:br/>
        <w:t>Informacje dodatkowe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IV.3.2) Informacje na temat dialogu konkurencyjnego</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t>Opis potrzeb i wymagań zamawiającego lub informacja o sposobie uzyskania tego opisu: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Wstępny harmonogram postępowania: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Podział dialogu na etapy w celu ograniczenia liczby rozwiązań: </w:t>
      </w:r>
      <w:r w:rsidRPr="004961D3">
        <w:rPr>
          <w:rFonts w:ascii="-webkit-standard" w:eastAsia="Times New Roman" w:hAnsi="-webkit-standard" w:cs="Times New Roman"/>
          <w:color w:val="000000"/>
          <w:lang w:eastAsia="pl-PL"/>
        </w:rPr>
        <w:br/>
        <w:t>Należy podać informacje na temat etapów dialogu: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Informacje dodatkowe: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IV.3.3) Informacje na temat partnerstwa innowacyjnego</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t>Elementy opisu przedmiotu zamówienia definiujące minimalne wymagania, którym muszą odpowiadać wszystkie oferty: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Podział negocjacji na etapy w celu ograniczeniu liczby ofert podlegających negocjacjom poprzez zastosowanie kryteriów oceny ofert wskazanych w specyfikacji istotnych warunków zamówienia: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Informacje dodatkowe: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lastRenderedPageBreak/>
        <w:t>IV.4) Licytacja elektroniczna  </w:t>
      </w:r>
      <w:r w:rsidRPr="004961D3">
        <w:rPr>
          <w:rFonts w:ascii="-webkit-standard" w:eastAsia="Times New Roman" w:hAnsi="-webkit-standard" w:cs="Times New Roman"/>
          <w:color w:val="000000"/>
          <w:lang w:eastAsia="pl-PL"/>
        </w:rPr>
        <w:br/>
        <w:t>Adres strony internetowej, na której będzie prowadzona licytacja elektroniczna: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Adres strony internetowej, na której jest dostępny opis przedmiotu zamówienia w licytacji elektronicznej: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Wymagania dotyczące rejestracji i identyfikacji wykonawców w licytacji elektronicznej, w tym wymagania techniczne urządzeń informatycznych: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Sposób postępowania w toku licytacji elektronicznej, w tym określenie minimalnych wysokości postąpień: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Informacje o liczbie etapów licytacji elektronicznej i czasie ich trwania: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Czas trwania: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Wykonawcy, którzy nie złożyli nowych postąpień, zostaną zakwalifikowani do następnego etapu:</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Termin składania wniosków o dopuszczenie do udziału w licytacji elektronicznej: </w:t>
      </w:r>
      <w:r w:rsidRPr="004961D3">
        <w:rPr>
          <w:rFonts w:ascii="-webkit-standard" w:eastAsia="Times New Roman" w:hAnsi="-webkit-standard" w:cs="Times New Roman"/>
          <w:color w:val="000000"/>
          <w:lang w:eastAsia="pl-PL"/>
        </w:rPr>
        <w:br/>
        <w:t>Data: godzina: </w:t>
      </w:r>
      <w:r w:rsidRPr="004961D3">
        <w:rPr>
          <w:rFonts w:ascii="-webkit-standard" w:eastAsia="Times New Roman" w:hAnsi="-webkit-standard" w:cs="Times New Roman"/>
          <w:color w:val="000000"/>
          <w:lang w:eastAsia="pl-PL"/>
        </w:rPr>
        <w:br/>
        <w:t>Termin otwarcia licytacji elektronicznej: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t>Termin i warunki zamknięcia licytacji elektronicznej: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t>Istotne dla stron postanowienia, które zostaną wprowadzone do treści zawieranej umowy w sprawie zamówienia publicznego, albo ogólne warunki umowy, albo wzór umowy: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t>Wymagania dotyczące zabezpieczenia należytego wykonania umowy: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color w:val="000000"/>
          <w:lang w:eastAsia="pl-PL"/>
        </w:rPr>
        <w:br/>
        <w:t>Informacje dodatkowe: </w:t>
      </w:r>
    </w:p>
    <w:p w:rsidR="004961D3" w:rsidRPr="004961D3" w:rsidRDefault="004961D3" w:rsidP="004961D3">
      <w:pPr>
        <w:spacing w:line="450" w:lineRule="atLeast"/>
        <w:rPr>
          <w:rFonts w:ascii="-webkit-standard" w:eastAsia="Times New Roman" w:hAnsi="-webkit-standard" w:cs="Times New Roman"/>
          <w:color w:val="000000"/>
          <w:lang w:eastAsia="pl-PL"/>
        </w:rPr>
      </w:pPr>
      <w:r w:rsidRPr="004961D3">
        <w:rPr>
          <w:rFonts w:ascii="-webkit-standard" w:eastAsia="Times New Roman" w:hAnsi="-webkit-standard" w:cs="Times New Roman"/>
          <w:b/>
          <w:bCs/>
          <w:color w:val="000000"/>
          <w:lang w:eastAsia="pl-PL"/>
        </w:rPr>
        <w:t>IV.5) ZMIANA UMOWY</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Przewiduje się istotne zmiany postanowień zawartej umowy w stosunku do treści oferty, na podstawie której dokonano wyboru wykonawcy:</w:t>
      </w:r>
      <w:r w:rsidRPr="004961D3">
        <w:rPr>
          <w:rFonts w:ascii="-webkit-standard" w:eastAsia="Times New Roman" w:hAnsi="-webkit-standard" w:cs="Times New Roman"/>
          <w:color w:val="000000"/>
          <w:lang w:eastAsia="pl-PL"/>
        </w:rPr>
        <w:t> Tak </w:t>
      </w:r>
      <w:r w:rsidRPr="004961D3">
        <w:rPr>
          <w:rFonts w:ascii="-webkit-standard" w:eastAsia="Times New Roman" w:hAnsi="-webkit-standard" w:cs="Times New Roman"/>
          <w:color w:val="000000"/>
          <w:lang w:eastAsia="pl-PL"/>
        </w:rPr>
        <w:br/>
        <w:t>Należy wskazać zakres, charakter zmian oraz warunki wprowadzenia zmian: </w:t>
      </w:r>
      <w:r w:rsidRPr="004961D3">
        <w:rPr>
          <w:rFonts w:ascii="-webkit-standard" w:eastAsia="Times New Roman" w:hAnsi="-webkit-standard" w:cs="Times New Roman"/>
          <w:color w:val="000000"/>
          <w:lang w:eastAsia="pl-PL"/>
        </w:rPr>
        <w:br/>
        <w:t xml:space="preserve">1. Zamawiający na podstawie art. 144 ust. 1 pkt 1 ustawy Prawo zamówień publicznych dopuszcza możliwość dokonania zmiany postanowień umowy w przypadku: 1) </w:t>
      </w:r>
      <w:r w:rsidRPr="004961D3">
        <w:rPr>
          <w:rFonts w:ascii="-webkit-standard" w:eastAsia="Times New Roman" w:hAnsi="-webkit-standard" w:cs="Times New Roman"/>
          <w:color w:val="000000"/>
          <w:lang w:eastAsia="pl-PL"/>
        </w:rPr>
        <w:lastRenderedPageBreak/>
        <w:t xml:space="preserve">ustawowej zmiany stawki VAT lub zmiany opodatkowania paliwa gazowego podatkiem akcyzowym, jeżeli zmiany te będą miały wpływ na koszty wykonania umowy przez Wykonawcę – wysokość wynagrodzenia należnego Wykonawcy oraz maksymalna wartość realizacji umowy wyliczone zostaną na podstawie nowych przepisów do części przedmiotu Umowy, która realizowana będzie po dniu wejścia w życie przepisów zmieniających stawkę podatku od towarów i usług lub zmiany opodatkowania paliwa gazowego podatkiem akcyzowym, 2) zmiany wysokości minimalnego wynagrodzenia za pracę ustalonego na podstawie przepisów o minimalnym wynagrodzeniu za pracę i zmiany zasad podlegania ubezpieczeniom społecznym lub ubezpieczeniu zdrowotnemu lub wysokości stawki składki na ubezpieczenie społeczne lub zdrowotne, jeżeli zmiany te będą miały wpływ na koszty wykonania umowy przez Wykonawcę – zostaną uwzględnione przez Zamawiającego w momencie zmiany cen i stawek opłat wynikających ze zmiany taryfy zatwierdzonej przez Prezesa Urzędu Regulacji Energetyki, 3) zmiany cen i stawek opłat w zakresie dystrybucji gazu wynikających ze zmiany taryfy operatora systemu dystrybucyjnego zatwierdzonej przez Prezesa Urzędu Regulacji Energetyki powodującej wzrost kwoty maksymalnej wartości umowy niezbędnej do realizacji pozostałej części dostaw przy wykorzystaniu szacowanej w umowie ilości dostaw paliwa gazowego - Zamawiający dopuszcza zmianę kwoty maksymalnej wartości realizacji umowy o kwotę, która zostanie wyliczona na podstawie stawek wynikających ze zmiany taryfy do części dostaw, które będą realizowane po dniu wejścia w życie zmienionych taryf, 4) zmiany charakterystyki cieplnej budynku będącej następstwem np. termomodernizacji, rozbudowy, wymiany instalacji cieplnej w budynku oraz zmian w rodzajach urządzeń odbiorczych paliwa gazowego – Zamawiający dopuszcza zmianę mocy zamówionej na podstawie sporządzonej dokumentacji technicznej określającej zapotrzebowanie na energię cieplną. W przypadku wzrostu zmiany mocy zamówionej Zamawiający dopuszcza zmianę kwoty maksymalnej wartości realizacji umowy o kwotę, która zostanie wyliczona z uwzględnieniem zmian wynikających ze zwiększenia mocy zamówionej do części dostaw, które będą realizowane po dniu zmiany mocy zamówionej, 5) zmiany powszechnie obowiązujących przepisów prawa dotyczących świadczenia przedmiotu zamówienia (ustawy Prawo energetyczne i przepisów wykonawczych do wskazanej </w:t>
      </w:r>
      <w:r w:rsidRPr="004961D3">
        <w:rPr>
          <w:rFonts w:ascii="-webkit-standard" w:eastAsia="Times New Roman" w:hAnsi="-webkit-standard" w:cs="Times New Roman"/>
          <w:color w:val="000000"/>
          <w:lang w:eastAsia="pl-PL"/>
        </w:rPr>
        <w:lastRenderedPageBreak/>
        <w:t>umowy) jedynie w zakresie będącym konsekwencją wprowadzanych w przepisach zmian. 2. Zmiana postanowień umowy może nastąpić za zgodą obu Stron wyrażona na piśmie w formie aneksu do umowy. Strona, która występuje z propozycją zmiany umowy zobowiązana jest do sporządzenia i uzasadnienia wniosku o taka zmianę.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IV.6) INFORMACJE ADMINISTRACYJNE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IV.6.1) Sposób udostępniania informacji o charakterze poufnym </w:t>
      </w:r>
      <w:r w:rsidRPr="004961D3">
        <w:rPr>
          <w:rFonts w:ascii="-webkit-standard" w:eastAsia="Times New Roman" w:hAnsi="-webkit-standard" w:cs="Times New Roman"/>
          <w:i/>
          <w:iCs/>
          <w:color w:val="000000"/>
          <w:lang w:eastAsia="pl-PL"/>
        </w:rPr>
        <w:t>(jeżeli dotyczy):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Środki służące ochronie informacji o charakterze poufnym</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IV.6.2) Termin składania ofert lub wniosków o dopuszczenie do udziału w postępowaniu: </w:t>
      </w:r>
      <w:r w:rsidRPr="004961D3">
        <w:rPr>
          <w:rFonts w:ascii="-webkit-standard" w:eastAsia="Times New Roman" w:hAnsi="-webkit-standard" w:cs="Times New Roman"/>
          <w:color w:val="000000"/>
          <w:lang w:eastAsia="pl-PL"/>
        </w:rPr>
        <w:br/>
        <w:t>Data: 2018-11-09, godzina: 09:30, </w:t>
      </w:r>
      <w:r w:rsidRPr="004961D3">
        <w:rPr>
          <w:rFonts w:ascii="-webkit-standard" w:eastAsia="Times New Roman" w:hAnsi="-webkit-standard" w:cs="Times New Roman"/>
          <w:color w:val="000000"/>
          <w:lang w:eastAsia="pl-PL"/>
        </w:rPr>
        <w:br/>
        <w:t>Skrócenie terminu składania wniosków, ze względu na pilną potrzebę udzielenia zamówienia (przetarg nieograniczony, przetarg ograniczony, negocjacje z ogłoszeniem): </w:t>
      </w:r>
      <w:r w:rsidRPr="004961D3">
        <w:rPr>
          <w:rFonts w:ascii="-webkit-standard" w:eastAsia="Times New Roman" w:hAnsi="-webkit-standard" w:cs="Times New Roman"/>
          <w:color w:val="000000"/>
          <w:lang w:eastAsia="pl-PL"/>
        </w:rPr>
        <w:br/>
        <w:t>Nie </w:t>
      </w:r>
      <w:r w:rsidRPr="004961D3">
        <w:rPr>
          <w:rFonts w:ascii="-webkit-standard" w:eastAsia="Times New Roman" w:hAnsi="-webkit-standard" w:cs="Times New Roman"/>
          <w:color w:val="000000"/>
          <w:lang w:eastAsia="pl-PL"/>
        </w:rPr>
        <w:br/>
        <w:t>Wskazać powody: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color w:val="000000"/>
          <w:lang w:eastAsia="pl-PL"/>
        </w:rPr>
        <w:br/>
        <w:t>Język lub języki, w jakich mogą być sporządzane oferty lub wnioski o dopuszczenie do udziału w postępowaniu </w:t>
      </w:r>
      <w:r w:rsidRPr="004961D3">
        <w:rPr>
          <w:rFonts w:ascii="-webkit-standard" w:eastAsia="Times New Roman" w:hAnsi="-webkit-standard" w:cs="Times New Roman"/>
          <w:color w:val="000000"/>
          <w:lang w:eastAsia="pl-PL"/>
        </w:rPr>
        <w:br/>
        <w:t>&gt; POLSKI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IV.6.3) Termin związania ofertą: </w:t>
      </w:r>
      <w:r w:rsidRPr="004961D3">
        <w:rPr>
          <w:rFonts w:ascii="-webkit-standard" w:eastAsia="Times New Roman" w:hAnsi="-webkit-standard" w:cs="Times New Roman"/>
          <w:color w:val="000000"/>
          <w:lang w:eastAsia="pl-PL"/>
        </w:rPr>
        <w:t>do: okres w dniach: 30 (od ostatecznego terminu składania ofert)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61D3">
        <w:rPr>
          <w:rFonts w:ascii="-webkit-standard" w:eastAsia="Times New Roman" w:hAnsi="-webkit-standard" w:cs="Times New Roman"/>
          <w:color w:val="000000"/>
          <w:lang w:eastAsia="pl-PL"/>
        </w:rPr>
        <w:t> Nie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 xml:space="preserve">IV.6.5) Przewiduje się unieważnienie postępowania o udzielenie zamówienia, jeżeli środki służące sfinansowaniu zamówień na badania naukowe lub prace </w:t>
      </w:r>
      <w:r w:rsidRPr="004961D3">
        <w:rPr>
          <w:rFonts w:ascii="-webkit-standard" w:eastAsia="Times New Roman" w:hAnsi="-webkit-standard" w:cs="Times New Roman"/>
          <w:b/>
          <w:bCs/>
          <w:color w:val="000000"/>
          <w:lang w:eastAsia="pl-PL"/>
        </w:rPr>
        <w:lastRenderedPageBreak/>
        <w:t>rozwojowe, które zamawiający zamierzał przeznaczyć na sfinansowanie całości lub części zamówienia, nie zostały mu przyznane</w:t>
      </w:r>
      <w:r w:rsidRPr="004961D3">
        <w:rPr>
          <w:rFonts w:ascii="-webkit-standard" w:eastAsia="Times New Roman" w:hAnsi="-webkit-standard" w:cs="Times New Roman"/>
          <w:color w:val="000000"/>
          <w:lang w:eastAsia="pl-PL"/>
        </w:rPr>
        <w:t> Nie </w:t>
      </w:r>
      <w:r w:rsidRPr="004961D3">
        <w:rPr>
          <w:rFonts w:ascii="-webkit-standard" w:eastAsia="Times New Roman" w:hAnsi="-webkit-standard" w:cs="Times New Roman"/>
          <w:color w:val="000000"/>
          <w:lang w:eastAsia="pl-PL"/>
        </w:rPr>
        <w:br/>
      </w:r>
      <w:r w:rsidRPr="004961D3">
        <w:rPr>
          <w:rFonts w:ascii="-webkit-standard" w:eastAsia="Times New Roman" w:hAnsi="-webkit-standard" w:cs="Times New Roman"/>
          <w:b/>
          <w:bCs/>
          <w:color w:val="000000"/>
          <w:lang w:eastAsia="pl-PL"/>
        </w:rPr>
        <w:t>IV.6.6) Informacje dodatkowe:</w:t>
      </w:r>
      <w:r w:rsidRPr="004961D3">
        <w:rPr>
          <w:rFonts w:ascii="-webkit-standard" w:eastAsia="Times New Roman" w:hAnsi="-webkit-standard" w:cs="Times New Roman"/>
          <w:color w:val="000000"/>
          <w:lang w:eastAsia="pl-PL"/>
        </w:rPr>
        <w:t> </w:t>
      </w:r>
      <w:r w:rsidRPr="004961D3">
        <w:rPr>
          <w:rFonts w:ascii="-webkit-standard" w:eastAsia="Times New Roman" w:hAnsi="-webkit-standard" w:cs="Times New Roman"/>
          <w:color w:val="000000"/>
          <w:lang w:eastAsia="pl-PL"/>
        </w:rPr>
        <w:br/>
      </w:r>
    </w:p>
    <w:p w:rsidR="004961D3" w:rsidRPr="004961D3" w:rsidRDefault="004961D3" w:rsidP="004961D3">
      <w:pPr>
        <w:spacing w:line="450" w:lineRule="atLeast"/>
        <w:jc w:val="center"/>
        <w:rPr>
          <w:rFonts w:ascii="-webkit-standard" w:eastAsia="Times New Roman" w:hAnsi="-webkit-standard" w:cs="Times New Roman"/>
          <w:b/>
          <w:bCs/>
          <w:color w:val="000000"/>
          <w:sz w:val="27"/>
          <w:szCs w:val="27"/>
          <w:lang w:eastAsia="pl-PL"/>
        </w:rPr>
      </w:pPr>
      <w:r w:rsidRPr="004961D3">
        <w:rPr>
          <w:rFonts w:ascii="-webkit-standard" w:eastAsia="Times New Roman" w:hAnsi="-webkit-standard" w:cs="Times New Roman"/>
          <w:b/>
          <w:bCs/>
          <w:color w:val="000000"/>
          <w:sz w:val="27"/>
          <w:szCs w:val="27"/>
          <w:u w:val="single"/>
          <w:lang w:eastAsia="pl-PL"/>
        </w:rPr>
        <w:t>ZAŁĄCZNIK I - INFORMACJE DOTYCZĄCE OFERT CZĘŚCIOWYCH</w:t>
      </w:r>
    </w:p>
    <w:p w:rsidR="004961D3" w:rsidRPr="004961D3" w:rsidRDefault="004961D3" w:rsidP="004961D3">
      <w:pPr>
        <w:spacing w:line="450" w:lineRule="atLeast"/>
        <w:rPr>
          <w:rFonts w:ascii="-webkit-standard" w:eastAsia="Times New Roman" w:hAnsi="-webkit-standard" w:cs="Times New Roman"/>
          <w:color w:val="000000"/>
          <w:lang w:eastAsia="pl-PL"/>
        </w:rPr>
      </w:pPr>
    </w:p>
    <w:p w:rsidR="004961D3" w:rsidRPr="004961D3" w:rsidRDefault="004961D3" w:rsidP="004961D3">
      <w:pPr>
        <w:spacing w:line="450" w:lineRule="atLeast"/>
        <w:rPr>
          <w:rFonts w:ascii="-webkit-standard" w:eastAsia="Times New Roman" w:hAnsi="-webkit-standard" w:cs="Times New Roman"/>
          <w:color w:val="000000"/>
          <w:lang w:eastAsia="pl-PL"/>
        </w:rPr>
      </w:pPr>
    </w:p>
    <w:p w:rsidR="004961D3" w:rsidRPr="004961D3" w:rsidRDefault="004961D3" w:rsidP="004961D3">
      <w:pPr>
        <w:spacing w:after="240" w:line="450" w:lineRule="atLeast"/>
        <w:rPr>
          <w:rFonts w:ascii="-webkit-standard" w:eastAsia="Times New Roman" w:hAnsi="-webkit-standard" w:cs="Times New Roman"/>
          <w:color w:val="000000"/>
          <w:lang w:eastAsia="pl-PL"/>
        </w:rPr>
      </w:pPr>
    </w:p>
    <w:p w:rsidR="004961D3" w:rsidRPr="004961D3" w:rsidRDefault="004961D3" w:rsidP="004961D3">
      <w:pPr>
        <w:rPr>
          <w:rFonts w:ascii="Times New Roman" w:eastAsia="Times New Roman" w:hAnsi="Times New Roman" w:cs="Times New Roman"/>
          <w:lang w:eastAsia="pl-PL"/>
        </w:rPr>
      </w:pPr>
      <w:r w:rsidRPr="004961D3">
        <w:rPr>
          <w:rFonts w:ascii="-webkit-standard" w:eastAsia="Times New Roman" w:hAnsi="-webkit-standard"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961D3" w:rsidRPr="004961D3" w:rsidTr="004961D3">
        <w:trPr>
          <w:tblCellSpacing w:w="15" w:type="dxa"/>
        </w:trPr>
        <w:tc>
          <w:tcPr>
            <w:tcW w:w="0" w:type="auto"/>
            <w:vAlign w:val="center"/>
            <w:hideMark/>
          </w:tcPr>
          <w:p w:rsidR="004961D3" w:rsidRPr="004961D3" w:rsidRDefault="004961D3" w:rsidP="004961D3">
            <w:pPr>
              <w:rPr>
                <w:rFonts w:ascii="Times New Roman" w:eastAsia="Times New Roman" w:hAnsi="Times New Roman" w:cs="Times New Roman"/>
                <w:lang w:eastAsia="pl-PL"/>
              </w:rPr>
            </w:pPr>
          </w:p>
        </w:tc>
      </w:tr>
    </w:tbl>
    <w:p w:rsidR="008527EE" w:rsidRDefault="004961D3">
      <w:bookmarkStart w:id="0" w:name="_GoBack"/>
      <w:bookmarkEnd w:id="0"/>
    </w:p>
    <w:sectPr w:rsidR="008527EE"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D3"/>
    <w:rsid w:val="00031115"/>
    <w:rsid w:val="00314942"/>
    <w:rsid w:val="00496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17BAA15-2DD5-574B-A775-FD593181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49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529155">
      <w:bodyDiv w:val="1"/>
      <w:marLeft w:val="0"/>
      <w:marRight w:val="0"/>
      <w:marTop w:val="0"/>
      <w:marBottom w:val="0"/>
      <w:divBdr>
        <w:top w:val="none" w:sz="0" w:space="0" w:color="auto"/>
        <w:left w:val="none" w:sz="0" w:space="0" w:color="auto"/>
        <w:bottom w:val="none" w:sz="0" w:space="0" w:color="auto"/>
        <w:right w:val="none" w:sz="0" w:space="0" w:color="auto"/>
      </w:divBdr>
      <w:divsChild>
        <w:div w:id="720446695">
          <w:marLeft w:val="0"/>
          <w:marRight w:val="0"/>
          <w:marTop w:val="0"/>
          <w:marBottom w:val="0"/>
          <w:divBdr>
            <w:top w:val="none" w:sz="0" w:space="0" w:color="auto"/>
            <w:left w:val="none" w:sz="0" w:space="0" w:color="auto"/>
            <w:bottom w:val="none" w:sz="0" w:space="0" w:color="auto"/>
            <w:right w:val="none" w:sz="0" w:space="0" w:color="auto"/>
          </w:divBdr>
          <w:divsChild>
            <w:div w:id="1905026491">
              <w:marLeft w:val="0"/>
              <w:marRight w:val="0"/>
              <w:marTop w:val="0"/>
              <w:marBottom w:val="0"/>
              <w:divBdr>
                <w:top w:val="none" w:sz="0" w:space="0" w:color="auto"/>
                <w:left w:val="none" w:sz="0" w:space="0" w:color="auto"/>
                <w:bottom w:val="none" w:sz="0" w:space="0" w:color="auto"/>
                <w:right w:val="none" w:sz="0" w:space="0" w:color="auto"/>
              </w:divBdr>
            </w:div>
            <w:div w:id="1323464087">
              <w:marLeft w:val="0"/>
              <w:marRight w:val="0"/>
              <w:marTop w:val="0"/>
              <w:marBottom w:val="0"/>
              <w:divBdr>
                <w:top w:val="none" w:sz="0" w:space="0" w:color="auto"/>
                <w:left w:val="none" w:sz="0" w:space="0" w:color="auto"/>
                <w:bottom w:val="none" w:sz="0" w:space="0" w:color="auto"/>
                <w:right w:val="none" w:sz="0" w:space="0" w:color="auto"/>
              </w:divBdr>
            </w:div>
            <w:div w:id="1710716104">
              <w:marLeft w:val="0"/>
              <w:marRight w:val="0"/>
              <w:marTop w:val="0"/>
              <w:marBottom w:val="0"/>
              <w:divBdr>
                <w:top w:val="none" w:sz="0" w:space="0" w:color="auto"/>
                <w:left w:val="none" w:sz="0" w:space="0" w:color="auto"/>
                <w:bottom w:val="none" w:sz="0" w:space="0" w:color="auto"/>
                <w:right w:val="none" w:sz="0" w:space="0" w:color="auto"/>
              </w:divBdr>
              <w:divsChild>
                <w:div w:id="1230189097">
                  <w:marLeft w:val="0"/>
                  <w:marRight w:val="0"/>
                  <w:marTop w:val="0"/>
                  <w:marBottom w:val="0"/>
                  <w:divBdr>
                    <w:top w:val="none" w:sz="0" w:space="0" w:color="auto"/>
                    <w:left w:val="none" w:sz="0" w:space="0" w:color="auto"/>
                    <w:bottom w:val="none" w:sz="0" w:space="0" w:color="auto"/>
                    <w:right w:val="none" w:sz="0" w:space="0" w:color="auto"/>
                  </w:divBdr>
                </w:div>
              </w:divsChild>
            </w:div>
            <w:div w:id="1002391810">
              <w:marLeft w:val="0"/>
              <w:marRight w:val="0"/>
              <w:marTop w:val="0"/>
              <w:marBottom w:val="0"/>
              <w:divBdr>
                <w:top w:val="none" w:sz="0" w:space="0" w:color="auto"/>
                <w:left w:val="none" w:sz="0" w:space="0" w:color="auto"/>
                <w:bottom w:val="none" w:sz="0" w:space="0" w:color="auto"/>
                <w:right w:val="none" w:sz="0" w:space="0" w:color="auto"/>
              </w:divBdr>
              <w:divsChild>
                <w:div w:id="1328705492">
                  <w:marLeft w:val="0"/>
                  <w:marRight w:val="0"/>
                  <w:marTop w:val="0"/>
                  <w:marBottom w:val="0"/>
                  <w:divBdr>
                    <w:top w:val="none" w:sz="0" w:space="0" w:color="auto"/>
                    <w:left w:val="none" w:sz="0" w:space="0" w:color="auto"/>
                    <w:bottom w:val="none" w:sz="0" w:space="0" w:color="auto"/>
                    <w:right w:val="none" w:sz="0" w:space="0" w:color="auto"/>
                  </w:divBdr>
                </w:div>
              </w:divsChild>
            </w:div>
            <w:div w:id="1895041421">
              <w:marLeft w:val="0"/>
              <w:marRight w:val="0"/>
              <w:marTop w:val="0"/>
              <w:marBottom w:val="0"/>
              <w:divBdr>
                <w:top w:val="none" w:sz="0" w:space="0" w:color="auto"/>
                <w:left w:val="none" w:sz="0" w:space="0" w:color="auto"/>
                <w:bottom w:val="none" w:sz="0" w:space="0" w:color="auto"/>
                <w:right w:val="none" w:sz="0" w:space="0" w:color="auto"/>
              </w:divBdr>
              <w:divsChild>
                <w:div w:id="1925609446">
                  <w:marLeft w:val="0"/>
                  <w:marRight w:val="0"/>
                  <w:marTop w:val="0"/>
                  <w:marBottom w:val="0"/>
                  <w:divBdr>
                    <w:top w:val="none" w:sz="0" w:space="0" w:color="auto"/>
                    <w:left w:val="none" w:sz="0" w:space="0" w:color="auto"/>
                    <w:bottom w:val="none" w:sz="0" w:space="0" w:color="auto"/>
                    <w:right w:val="none" w:sz="0" w:space="0" w:color="auto"/>
                  </w:divBdr>
                </w:div>
                <w:div w:id="1716654532">
                  <w:marLeft w:val="0"/>
                  <w:marRight w:val="0"/>
                  <w:marTop w:val="0"/>
                  <w:marBottom w:val="0"/>
                  <w:divBdr>
                    <w:top w:val="none" w:sz="0" w:space="0" w:color="auto"/>
                    <w:left w:val="none" w:sz="0" w:space="0" w:color="auto"/>
                    <w:bottom w:val="none" w:sz="0" w:space="0" w:color="auto"/>
                    <w:right w:val="none" w:sz="0" w:space="0" w:color="auto"/>
                  </w:divBdr>
                </w:div>
                <w:div w:id="722557154">
                  <w:marLeft w:val="0"/>
                  <w:marRight w:val="0"/>
                  <w:marTop w:val="0"/>
                  <w:marBottom w:val="0"/>
                  <w:divBdr>
                    <w:top w:val="none" w:sz="0" w:space="0" w:color="auto"/>
                    <w:left w:val="none" w:sz="0" w:space="0" w:color="auto"/>
                    <w:bottom w:val="none" w:sz="0" w:space="0" w:color="auto"/>
                    <w:right w:val="none" w:sz="0" w:space="0" w:color="auto"/>
                  </w:divBdr>
                </w:div>
                <w:div w:id="122237915">
                  <w:marLeft w:val="0"/>
                  <w:marRight w:val="0"/>
                  <w:marTop w:val="0"/>
                  <w:marBottom w:val="0"/>
                  <w:divBdr>
                    <w:top w:val="none" w:sz="0" w:space="0" w:color="auto"/>
                    <w:left w:val="none" w:sz="0" w:space="0" w:color="auto"/>
                    <w:bottom w:val="none" w:sz="0" w:space="0" w:color="auto"/>
                    <w:right w:val="none" w:sz="0" w:space="0" w:color="auto"/>
                  </w:divBdr>
                </w:div>
              </w:divsChild>
            </w:div>
            <w:div w:id="2037268458">
              <w:marLeft w:val="0"/>
              <w:marRight w:val="0"/>
              <w:marTop w:val="0"/>
              <w:marBottom w:val="0"/>
              <w:divBdr>
                <w:top w:val="none" w:sz="0" w:space="0" w:color="auto"/>
                <w:left w:val="none" w:sz="0" w:space="0" w:color="auto"/>
                <w:bottom w:val="none" w:sz="0" w:space="0" w:color="auto"/>
                <w:right w:val="none" w:sz="0" w:space="0" w:color="auto"/>
              </w:divBdr>
              <w:divsChild>
                <w:div w:id="1590576496">
                  <w:marLeft w:val="0"/>
                  <w:marRight w:val="0"/>
                  <w:marTop w:val="0"/>
                  <w:marBottom w:val="0"/>
                  <w:divBdr>
                    <w:top w:val="none" w:sz="0" w:space="0" w:color="auto"/>
                    <w:left w:val="none" w:sz="0" w:space="0" w:color="auto"/>
                    <w:bottom w:val="none" w:sz="0" w:space="0" w:color="auto"/>
                    <w:right w:val="none" w:sz="0" w:space="0" w:color="auto"/>
                  </w:divBdr>
                </w:div>
                <w:div w:id="1705016532">
                  <w:marLeft w:val="0"/>
                  <w:marRight w:val="0"/>
                  <w:marTop w:val="0"/>
                  <w:marBottom w:val="0"/>
                  <w:divBdr>
                    <w:top w:val="none" w:sz="0" w:space="0" w:color="auto"/>
                    <w:left w:val="none" w:sz="0" w:space="0" w:color="auto"/>
                    <w:bottom w:val="none" w:sz="0" w:space="0" w:color="auto"/>
                    <w:right w:val="none" w:sz="0" w:space="0" w:color="auto"/>
                  </w:divBdr>
                </w:div>
                <w:div w:id="1993099445">
                  <w:marLeft w:val="0"/>
                  <w:marRight w:val="0"/>
                  <w:marTop w:val="0"/>
                  <w:marBottom w:val="0"/>
                  <w:divBdr>
                    <w:top w:val="none" w:sz="0" w:space="0" w:color="auto"/>
                    <w:left w:val="none" w:sz="0" w:space="0" w:color="auto"/>
                    <w:bottom w:val="none" w:sz="0" w:space="0" w:color="auto"/>
                    <w:right w:val="none" w:sz="0" w:space="0" w:color="auto"/>
                  </w:divBdr>
                </w:div>
                <w:div w:id="2001884632">
                  <w:marLeft w:val="0"/>
                  <w:marRight w:val="0"/>
                  <w:marTop w:val="0"/>
                  <w:marBottom w:val="0"/>
                  <w:divBdr>
                    <w:top w:val="none" w:sz="0" w:space="0" w:color="auto"/>
                    <w:left w:val="none" w:sz="0" w:space="0" w:color="auto"/>
                    <w:bottom w:val="none" w:sz="0" w:space="0" w:color="auto"/>
                    <w:right w:val="none" w:sz="0" w:space="0" w:color="auto"/>
                  </w:divBdr>
                </w:div>
                <w:div w:id="1683237004">
                  <w:marLeft w:val="0"/>
                  <w:marRight w:val="0"/>
                  <w:marTop w:val="0"/>
                  <w:marBottom w:val="0"/>
                  <w:divBdr>
                    <w:top w:val="none" w:sz="0" w:space="0" w:color="auto"/>
                    <w:left w:val="none" w:sz="0" w:space="0" w:color="auto"/>
                    <w:bottom w:val="none" w:sz="0" w:space="0" w:color="auto"/>
                    <w:right w:val="none" w:sz="0" w:space="0" w:color="auto"/>
                  </w:divBdr>
                </w:div>
                <w:div w:id="221790233">
                  <w:marLeft w:val="0"/>
                  <w:marRight w:val="0"/>
                  <w:marTop w:val="0"/>
                  <w:marBottom w:val="0"/>
                  <w:divBdr>
                    <w:top w:val="none" w:sz="0" w:space="0" w:color="auto"/>
                    <w:left w:val="none" w:sz="0" w:space="0" w:color="auto"/>
                    <w:bottom w:val="none" w:sz="0" w:space="0" w:color="auto"/>
                    <w:right w:val="none" w:sz="0" w:space="0" w:color="auto"/>
                  </w:divBdr>
                </w:div>
                <w:div w:id="241718364">
                  <w:marLeft w:val="0"/>
                  <w:marRight w:val="0"/>
                  <w:marTop w:val="0"/>
                  <w:marBottom w:val="0"/>
                  <w:divBdr>
                    <w:top w:val="none" w:sz="0" w:space="0" w:color="auto"/>
                    <w:left w:val="none" w:sz="0" w:space="0" w:color="auto"/>
                    <w:bottom w:val="none" w:sz="0" w:space="0" w:color="auto"/>
                    <w:right w:val="none" w:sz="0" w:space="0" w:color="auto"/>
                  </w:divBdr>
                </w:div>
              </w:divsChild>
            </w:div>
            <w:div w:id="164050701">
              <w:marLeft w:val="0"/>
              <w:marRight w:val="0"/>
              <w:marTop w:val="0"/>
              <w:marBottom w:val="0"/>
              <w:divBdr>
                <w:top w:val="none" w:sz="0" w:space="0" w:color="auto"/>
                <w:left w:val="none" w:sz="0" w:space="0" w:color="auto"/>
                <w:bottom w:val="none" w:sz="0" w:space="0" w:color="auto"/>
                <w:right w:val="none" w:sz="0" w:space="0" w:color="auto"/>
              </w:divBdr>
              <w:divsChild>
                <w:div w:id="562836418">
                  <w:marLeft w:val="0"/>
                  <w:marRight w:val="0"/>
                  <w:marTop w:val="0"/>
                  <w:marBottom w:val="0"/>
                  <w:divBdr>
                    <w:top w:val="none" w:sz="0" w:space="0" w:color="auto"/>
                    <w:left w:val="none" w:sz="0" w:space="0" w:color="auto"/>
                    <w:bottom w:val="none" w:sz="0" w:space="0" w:color="auto"/>
                    <w:right w:val="none" w:sz="0" w:space="0" w:color="auto"/>
                  </w:divBdr>
                </w:div>
                <w:div w:id="558978718">
                  <w:marLeft w:val="0"/>
                  <w:marRight w:val="0"/>
                  <w:marTop w:val="0"/>
                  <w:marBottom w:val="0"/>
                  <w:divBdr>
                    <w:top w:val="none" w:sz="0" w:space="0" w:color="auto"/>
                    <w:left w:val="none" w:sz="0" w:space="0" w:color="auto"/>
                    <w:bottom w:val="none" w:sz="0" w:space="0" w:color="auto"/>
                    <w:right w:val="none" w:sz="0" w:space="0" w:color="auto"/>
                  </w:divBdr>
                </w:div>
              </w:divsChild>
            </w:div>
            <w:div w:id="464398948">
              <w:marLeft w:val="0"/>
              <w:marRight w:val="0"/>
              <w:marTop w:val="0"/>
              <w:marBottom w:val="0"/>
              <w:divBdr>
                <w:top w:val="none" w:sz="0" w:space="0" w:color="auto"/>
                <w:left w:val="none" w:sz="0" w:space="0" w:color="auto"/>
                <w:bottom w:val="none" w:sz="0" w:space="0" w:color="auto"/>
                <w:right w:val="none" w:sz="0" w:space="0" w:color="auto"/>
              </w:divBdr>
              <w:divsChild>
                <w:div w:id="52628059">
                  <w:marLeft w:val="0"/>
                  <w:marRight w:val="0"/>
                  <w:marTop w:val="0"/>
                  <w:marBottom w:val="0"/>
                  <w:divBdr>
                    <w:top w:val="none" w:sz="0" w:space="0" w:color="auto"/>
                    <w:left w:val="none" w:sz="0" w:space="0" w:color="auto"/>
                    <w:bottom w:val="none" w:sz="0" w:space="0" w:color="auto"/>
                    <w:right w:val="none" w:sz="0" w:space="0" w:color="auto"/>
                  </w:divBdr>
                </w:div>
                <w:div w:id="1498380430">
                  <w:marLeft w:val="0"/>
                  <w:marRight w:val="0"/>
                  <w:marTop w:val="0"/>
                  <w:marBottom w:val="0"/>
                  <w:divBdr>
                    <w:top w:val="none" w:sz="0" w:space="0" w:color="auto"/>
                    <w:left w:val="none" w:sz="0" w:space="0" w:color="auto"/>
                    <w:bottom w:val="none" w:sz="0" w:space="0" w:color="auto"/>
                    <w:right w:val="none" w:sz="0" w:space="0" w:color="auto"/>
                  </w:divBdr>
                </w:div>
                <w:div w:id="501897854">
                  <w:marLeft w:val="0"/>
                  <w:marRight w:val="0"/>
                  <w:marTop w:val="0"/>
                  <w:marBottom w:val="0"/>
                  <w:divBdr>
                    <w:top w:val="none" w:sz="0" w:space="0" w:color="auto"/>
                    <w:left w:val="none" w:sz="0" w:space="0" w:color="auto"/>
                    <w:bottom w:val="none" w:sz="0" w:space="0" w:color="auto"/>
                    <w:right w:val="none" w:sz="0" w:space="0" w:color="auto"/>
                  </w:divBdr>
                </w:div>
                <w:div w:id="1004357510">
                  <w:marLeft w:val="0"/>
                  <w:marRight w:val="0"/>
                  <w:marTop w:val="0"/>
                  <w:marBottom w:val="0"/>
                  <w:divBdr>
                    <w:top w:val="none" w:sz="0" w:space="0" w:color="auto"/>
                    <w:left w:val="none" w:sz="0" w:space="0" w:color="auto"/>
                    <w:bottom w:val="none" w:sz="0" w:space="0" w:color="auto"/>
                    <w:right w:val="none" w:sz="0" w:space="0" w:color="auto"/>
                  </w:divBdr>
                </w:div>
                <w:div w:id="209147048">
                  <w:marLeft w:val="0"/>
                  <w:marRight w:val="0"/>
                  <w:marTop w:val="0"/>
                  <w:marBottom w:val="0"/>
                  <w:divBdr>
                    <w:top w:val="none" w:sz="0" w:space="0" w:color="auto"/>
                    <w:left w:val="none" w:sz="0" w:space="0" w:color="auto"/>
                    <w:bottom w:val="none" w:sz="0" w:space="0" w:color="auto"/>
                    <w:right w:val="none" w:sz="0" w:space="0" w:color="auto"/>
                  </w:divBdr>
                </w:div>
                <w:div w:id="1657537250">
                  <w:marLeft w:val="0"/>
                  <w:marRight w:val="0"/>
                  <w:marTop w:val="0"/>
                  <w:marBottom w:val="0"/>
                  <w:divBdr>
                    <w:top w:val="none" w:sz="0" w:space="0" w:color="auto"/>
                    <w:left w:val="none" w:sz="0" w:space="0" w:color="auto"/>
                    <w:bottom w:val="none" w:sz="0" w:space="0" w:color="auto"/>
                    <w:right w:val="none" w:sz="0" w:space="0" w:color="auto"/>
                  </w:divBdr>
                </w:div>
              </w:divsChild>
            </w:div>
            <w:div w:id="1151754903">
              <w:marLeft w:val="0"/>
              <w:marRight w:val="0"/>
              <w:marTop w:val="0"/>
              <w:marBottom w:val="0"/>
              <w:divBdr>
                <w:top w:val="none" w:sz="0" w:space="0" w:color="auto"/>
                <w:left w:val="none" w:sz="0" w:space="0" w:color="auto"/>
                <w:bottom w:val="none" w:sz="0" w:space="0" w:color="auto"/>
                <w:right w:val="none" w:sz="0" w:space="0" w:color="auto"/>
              </w:divBdr>
              <w:divsChild>
                <w:div w:id="1475875746">
                  <w:marLeft w:val="0"/>
                  <w:marRight w:val="0"/>
                  <w:marTop w:val="0"/>
                  <w:marBottom w:val="0"/>
                  <w:divBdr>
                    <w:top w:val="none" w:sz="0" w:space="0" w:color="auto"/>
                    <w:left w:val="none" w:sz="0" w:space="0" w:color="auto"/>
                    <w:bottom w:val="none" w:sz="0" w:space="0" w:color="auto"/>
                    <w:right w:val="none" w:sz="0" w:space="0" w:color="auto"/>
                  </w:divBdr>
                </w:div>
                <w:div w:id="985429838">
                  <w:marLeft w:val="0"/>
                  <w:marRight w:val="0"/>
                  <w:marTop w:val="0"/>
                  <w:marBottom w:val="0"/>
                  <w:divBdr>
                    <w:top w:val="none" w:sz="0" w:space="0" w:color="auto"/>
                    <w:left w:val="none" w:sz="0" w:space="0" w:color="auto"/>
                    <w:bottom w:val="none" w:sz="0" w:space="0" w:color="auto"/>
                    <w:right w:val="none" w:sz="0" w:space="0" w:color="auto"/>
                  </w:divBdr>
                </w:div>
                <w:div w:id="396784937">
                  <w:marLeft w:val="0"/>
                  <w:marRight w:val="0"/>
                  <w:marTop w:val="0"/>
                  <w:marBottom w:val="0"/>
                  <w:divBdr>
                    <w:top w:val="none" w:sz="0" w:space="0" w:color="auto"/>
                    <w:left w:val="none" w:sz="0" w:space="0" w:color="auto"/>
                    <w:bottom w:val="none" w:sz="0" w:space="0" w:color="auto"/>
                    <w:right w:val="none" w:sz="0" w:space="0" w:color="auto"/>
                  </w:divBdr>
                </w:div>
                <w:div w:id="1606885712">
                  <w:marLeft w:val="0"/>
                  <w:marRight w:val="0"/>
                  <w:marTop w:val="0"/>
                  <w:marBottom w:val="0"/>
                  <w:divBdr>
                    <w:top w:val="none" w:sz="0" w:space="0" w:color="auto"/>
                    <w:left w:val="none" w:sz="0" w:space="0" w:color="auto"/>
                    <w:bottom w:val="none" w:sz="0" w:space="0" w:color="auto"/>
                    <w:right w:val="none" w:sz="0" w:space="0" w:color="auto"/>
                  </w:divBdr>
                </w:div>
                <w:div w:id="356584952">
                  <w:marLeft w:val="0"/>
                  <w:marRight w:val="0"/>
                  <w:marTop w:val="0"/>
                  <w:marBottom w:val="0"/>
                  <w:divBdr>
                    <w:top w:val="none" w:sz="0" w:space="0" w:color="auto"/>
                    <w:left w:val="none" w:sz="0" w:space="0" w:color="auto"/>
                    <w:bottom w:val="none" w:sz="0" w:space="0" w:color="auto"/>
                    <w:right w:val="none" w:sz="0" w:space="0" w:color="auto"/>
                  </w:divBdr>
                </w:div>
                <w:div w:id="1594122082">
                  <w:marLeft w:val="0"/>
                  <w:marRight w:val="0"/>
                  <w:marTop w:val="0"/>
                  <w:marBottom w:val="0"/>
                  <w:divBdr>
                    <w:top w:val="none" w:sz="0" w:space="0" w:color="auto"/>
                    <w:left w:val="none" w:sz="0" w:space="0" w:color="auto"/>
                    <w:bottom w:val="none" w:sz="0" w:space="0" w:color="auto"/>
                    <w:right w:val="none" w:sz="0" w:space="0" w:color="auto"/>
                  </w:divBdr>
                </w:div>
                <w:div w:id="1721246287">
                  <w:marLeft w:val="0"/>
                  <w:marRight w:val="0"/>
                  <w:marTop w:val="0"/>
                  <w:marBottom w:val="0"/>
                  <w:divBdr>
                    <w:top w:val="none" w:sz="0" w:space="0" w:color="auto"/>
                    <w:left w:val="none" w:sz="0" w:space="0" w:color="auto"/>
                    <w:bottom w:val="none" w:sz="0" w:space="0" w:color="auto"/>
                    <w:right w:val="none" w:sz="0" w:space="0" w:color="auto"/>
                  </w:divBdr>
                </w:div>
                <w:div w:id="1846940979">
                  <w:marLeft w:val="0"/>
                  <w:marRight w:val="0"/>
                  <w:marTop w:val="0"/>
                  <w:marBottom w:val="0"/>
                  <w:divBdr>
                    <w:top w:val="none" w:sz="0" w:space="0" w:color="auto"/>
                    <w:left w:val="none" w:sz="0" w:space="0" w:color="auto"/>
                    <w:bottom w:val="none" w:sz="0" w:space="0" w:color="auto"/>
                    <w:right w:val="none" w:sz="0" w:space="0" w:color="auto"/>
                  </w:divBdr>
                </w:div>
              </w:divsChild>
            </w:div>
            <w:div w:id="18751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3535</Words>
  <Characters>21214</Characters>
  <Application>Microsoft Office Word</Application>
  <DocSecurity>0</DocSecurity>
  <Lines>176</Lines>
  <Paragraphs>49</Paragraphs>
  <ScaleCrop>false</ScaleCrop>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Marcin Melon</cp:lastModifiedBy>
  <cp:revision>1</cp:revision>
  <dcterms:created xsi:type="dcterms:W3CDTF">2018-10-29T07:17:00Z</dcterms:created>
  <dcterms:modified xsi:type="dcterms:W3CDTF">2018-10-29T07:17:00Z</dcterms:modified>
</cp:coreProperties>
</file>